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方正仿宋_GBK" w:cs="Times New Roman"/>
          <w:sz w:val="32"/>
        </w:rPr>
      </w:pPr>
      <w:r>
        <w:rPr>
          <w:rFonts w:ascii="Times New Roman" w:hAnsi="Times New Roman" w:eastAsia="方正仿宋_GBK" w:cs="Times New Roman"/>
          <w:sz w:val="32"/>
        </w:rPr>
        <w:t>附件1：</w:t>
      </w:r>
    </w:p>
    <w:p>
      <w:pPr>
        <w:spacing w:line="560" w:lineRule="exact"/>
        <w:rPr>
          <w:rFonts w:ascii="Times New Roman" w:hAnsi="Times New Roman" w:eastAsia="方正仿宋_GBK" w:cs="Times New Roman"/>
          <w:sz w:val="32"/>
        </w:rPr>
      </w:pPr>
    </w:p>
    <w:p>
      <w:pPr>
        <w:spacing w:line="560" w:lineRule="exact"/>
        <w:jc w:val="center"/>
        <w:rPr>
          <w:rFonts w:ascii="Times New Roman" w:hAnsi="Times New Roman" w:eastAsia="方正小标宋_GBK" w:cs="Times New Roman"/>
          <w:sz w:val="44"/>
        </w:rPr>
      </w:pPr>
      <w:r>
        <w:rPr>
          <w:rFonts w:ascii="Times New Roman" w:hAnsi="Times New Roman" w:eastAsia="方正小标宋_GBK" w:cs="Times New Roman"/>
          <w:sz w:val="44"/>
        </w:rPr>
        <w:t>2022年江苏省大数据管理中心课题</w:t>
      </w:r>
    </w:p>
    <w:p>
      <w:pPr>
        <w:spacing w:line="560" w:lineRule="exact"/>
        <w:jc w:val="center"/>
        <w:rPr>
          <w:rFonts w:ascii="Times New Roman" w:hAnsi="Times New Roman" w:eastAsia="方正小标宋_GBK" w:cs="Times New Roman"/>
          <w:sz w:val="44"/>
        </w:rPr>
      </w:pPr>
      <w:r>
        <w:rPr>
          <w:rFonts w:ascii="Times New Roman" w:hAnsi="Times New Roman" w:eastAsia="方正小标宋_GBK" w:cs="Times New Roman"/>
          <w:sz w:val="44"/>
        </w:rPr>
        <w:t>研究说明</w:t>
      </w:r>
    </w:p>
    <w:p>
      <w:pPr>
        <w:spacing w:before="156" w:beforeLines="50" w:after="156" w:afterLines="50" w:line="587" w:lineRule="exact"/>
        <w:rPr>
          <w:rFonts w:eastAsia="方正小标宋_GBK"/>
          <w:sz w:val="44"/>
          <w:szCs w:val="44"/>
        </w:rPr>
      </w:pPr>
    </w:p>
    <w:tbl>
      <w:tblPr>
        <w:tblStyle w:val="5"/>
        <w:tblW w:w="893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6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8931" w:type="dxa"/>
            <w:gridSpan w:val="2"/>
            <w:vAlign w:val="center"/>
          </w:tcPr>
          <w:p>
            <w:pPr>
              <w:jc w:val="center"/>
              <w:rPr>
                <w:rFonts w:hint="eastAsia" w:ascii="方正黑体_GBK" w:eastAsia="方正黑体_GBK"/>
                <w:sz w:val="30"/>
                <w:szCs w:val="30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一、</w:t>
            </w:r>
            <w:r>
              <w:rPr>
                <w:rFonts w:hint="eastAsia" w:ascii="方正黑体_GBK" w:eastAsia="方正黑体_GBK"/>
                <w:sz w:val="30"/>
                <w:szCs w:val="30"/>
              </w:rPr>
              <w:t>数字政府建设背景下省级公共支撑能力体系研究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2268" w:type="dxa"/>
            <w:vAlign w:val="center"/>
          </w:tcPr>
          <w:p>
            <w:pPr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委托经费</w:t>
            </w:r>
          </w:p>
        </w:tc>
        <w:tc>
          <w:tcPr>
            <w:tcW w:w="666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8 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9" w:hRule="atLeast"/>
        </w:trPr>
        <w:tc>
          <w:tcPr>
            <w:tcW w:w="8931" w:type="dxa"/>
            <w:gridSpan w:val="2"/>
          </w:tcPr>
          <w:p>
            <w:pPr>
              <w:spacing w:line="587" w:lineRule="exact"/>
              <w:ind w:firstLine="560" w:firstLineChars="200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一、课题研究目标和任务需求</w:t>
            </w:r>
          </w:p>
          <w:p>
            <w:pPr>
              <w:spacing w:line="587" w:lineRule="exact"/>
              <w:ind w:firstLine="560" w:firstLineChars="200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（一）研究目标（或主要内容）</w:t>
            </w:r>
          </w:p>
          <w:p>
            <w:pPr>
              <w:spacing w:line="587" w:lineRule="exact"/>
              <w:ind w:firstLine="560" w:firstLineChars="200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根据我省十四五数字政府建设要求，调研主要省级部门在数字政府建设过程中所需的公用支撑能力，广泛引进大数据、云计算、区块链、人工智能等新技术，聚焦应用共性需求，提炼形成基础性组件化技术能力，降低新技术应用门槛，满足各类政务信息系统标准设计、灵活构建、快速迭代的要求，切实提升信息化建设一体化统筹水平和服务供给能力。</w:t>
            </w:r>
          </w:p>
          <w:p>
            <w:pPr>
              <w:spacing w:line="587" w:lineRule="exact"/>
              <w:ind w:firstLine="560" w:firstLineChars="200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从集约化、通用性、权威性、安全性、组件化等角度研究构建省级统一公共支撑能力体系的建设，梳理省级公共支撑能力体系的建设内容和评估指标，同时针对身份认证、电子印章、电子支付、短信平台、码引擎等已有能力提出改造方案，通过统一技术标准和规范，面向省级部门提供公共技术能力的支撑服务，提高技术的规范性和一致性，降低建设和维护成本，</w:t>
            </w:r>
            <w:r>
              <w:rPr>
                <w:rFonts w:eastAsia="方正仿宋_GBK"/>
                <w:sz w:val="28"/>
                <w:szCs w:val="28"/>
              </w:rPr>
              <w:t>全面指导全省</w:t>
            </w:r>
            <w:r>
              <w:rPr>
                <w:rFonts w:hint="eastAsia" w:eastAsia="方正仿宋_GBK"/>
                <w:sz w:val="28"/>
                <w:szCs w:val="28"/>
              </w:rPr>
              <w:t>公共支撑能力</w:t>
            </w:r>
            <w:r>
              <w:rPr>
                <w:rFonts w:eastAsia="方正仿宋_GBK"/>
                <w:sz w:val="28"/>
                <w:szCs w:val="28"/>
              </w:rPr>
              <w:t>建设工作</w:t>
            </w:r>
            <w:r>
              <w:rPr>
                <w:rFonts w:hint="eastAsia" w:eastAsia="方正仿宋_GBK"/>
                <w:sz w:val="28"/>
                <w:szCs w:val="28"/>
              </w:rPr>
              <w:t>，为数字政府建设提供有力的技术支撑。</w:t>
            </w:r>
          </w:p>
          <w:p>
            <w:pPr>
              <w:spacing w:line="587" w:lineRule="exact"/>
              <w:ind w:firstLine="560" w:firstLineChars="200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（二）</w:t>
            </w:r>
            <w:r>
              <w:rPr>
                <w:rFonts w:ascii="方正楷体_GBK" w:eastAsia="方正楷体_GBK"/>
                <w:sz w:val="28"/>
                <w:szCs w:val="28"/>
              </w:rPr>
              <w:t>成果形式</w:t>
            </w:r>
            <w:r>
              <w:rPr>
                <w:rFonts w:hint="eastAsia" w:ascii="方正楷体_GBK" w:eastAsia="方正楷体_GBK"/>
                <w:sz w:val="28"/>
                <w:szCs w:val="28"/>
              </w:rPr>
              <w:t>和要求</w:t>
            </w:r>
          </w:p>
          <w:p>
            <w:pPr>
              <w:spacing w:line="587" w:lineRule="exact"/>
              <w:ind w:firstLine="560" w:firstLineChars="200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1、不少于两万字的研究报告一份，</w:t>
            </w:r>
            <w:r>
              <w:rPr>
                <w:rFonts w:eastAsia="方正仿宋_GBK"/>
                <w:sz w:val="28"/>
                <w:szCs w:val="28"/>
              </w:rPr>
              <w:t>3000-5000字的咨询内刊文章一篇</w:t>
            </w:r>
            <w:r>
              <w:rPr>
                <w:rFonts w:hint="eastAsia" w:eastAsia="方正仿宋_GBK"/>
                <w:sz w:val="28"/>
                <w:szCs w:val="28"/>
              </w:rPr>
              <w:t>，成果具有一定的前瞻性、实操性，能为工作开展提供实际指导。</w:t>
            </w:r>
          </w:p>
          <w:p>
            <w:pPr>
              <w:spacing w:line="587" w:lineRule="exact"/>
              <w:ind w:firstLine="560" w:firstLineChars="200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2、配合数字政府建设落地，提出</w:t>
            </w:r>
            <w:r>
              <w:rPr>
                <w:rFonts w:eastAsia="方正仿宋_GBK"/>
                <w:sz w:val="28"/>
                <w:szCs w:val="28"/>
              </w:rPr>
              <w:t>具有引领性、科学性、可操作性的</w:t>
            </w:r>
            <w:r>
              <w:rPr>
                <w:rFonts w:hint="eastAsia" w:eastAsia="方正仿宋_GBK"/>
                <w:sz w:val="28"/>
                <w:szCs w:val="28"/>
              </w:rPr>
              <w:t>公共支撑能力体系</w:t>
            </w:r>
            <w:r>
              <w:rPr>
                <w:rFonts w:eastAsia="方正仿宋_GBK"/>
                <w:sz w:val="28"/>
                <w:szCs w:val="28"/>
              </w:rPr>
              <w:t>，全面指导全省</w:t>
            </w:r>
            <w:r>
              <w:rPr>
                <w:rFonts w:hint="eastAsia" w:eastAsia="方正仿宋_GBK"/>
                <w:sz w:val="28"/>
                <w:szCs w:val="28"/>
              </w:rPr>
              <w:t>公共支撑能力</w:t>
            </w:r>
            <w:r>
              <w:rPr>
                <w:rFonts w:eastAsia="方正仿宋_GBK"/>
                <w:sz w:val="28"/>
                <w:szCs w:val="28"/>
              </w:rPr>
              <w:t>建设工作。</w:t>
            </w:r>
          </w:p>
          <w:p>
            <w:pPr>
              <w:spacing w:line="587" w:lineRule="exact"/>
              <w:ind w:firstLine="560" w:firstLineChars="200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（三）完成时间</w:t>
            </w:r>
          </w:p>
          <w:p>
            <w:pPr>
              <w:spacing w:line="587" w:lineRule="exact"/>
              <w:ind w:firstLine="560" w:firstLineChars="200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签订合同之日起3个月内形成中期成果，最终成果不晚于202</w:t>
            </w:r>
            <w:r>
              <w:rPr>
                <w:rFonts w:eastAsia="方正仿宋_GBK"/>
                <w:sz w:val="28"/>
                <w:szCs w:val="28"/>
              </w:rPr>
              <w:t>2</w:t>
            </w:r>
            <w:r>
              <w:rPr>
                <w:rFonts w:hint="eastAsia" w:eastAsia="方正仿宋_GBK"/>
                <w:sz w:val="28"/>
                <w:szCs w:val="28"/>
              </w:rPr>
              <w:t>年11月底前。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9" w:hRule="atLeast"/>
        </w:trPr>
        <w:tc>
          <w:tcPr>
            <w:tcW w:w="8931" w:type="dxa"/>
            <w:gridSpan w:val="2"/>
          </w:tcPr>
          <w:p>
            <w:pPr>
              <w:spacing w:line="587" w:lineRule="exact"/>
              <w:ind w:firstLine="560" w:firstLineChars="200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二</w:t>
            </w:r>
            <w:r>
              <w:rPr>
                <w:rFonts w:ascii="方正黑体_GBK" w:eastAsia="方正黑体_GBK"/>
                <w:sz w:val="28"/>
                <w:szCs w:val="28"/>
              </w:rPr>
              <w:t>、承担单位资格条件和对应需提供的证明材料</w:t>
            </w:r>
          </w:p>
          <w:p>
            <w:pPr>
              <w:spacing w:line="587" w:lineRule="exact"/>
              <w:ind w:firstLine="560" w:firstLineChars="200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（一）申报单位为各高等院校、研究机构、企事业单位及其他经审查符合条件的机构或组织。（提供</w:t>
            </w:r>
            <w:r>
              <w:rPr>
                <w:rFonts w:hint="eastAsia" w:ascii="方正黑体_GBK" w:eastAsia="方正黑体_GBK"/>
                <w:sz w:val="28"/>
                <w:szCs w:val="28"/>
              </w:rPr>
              <w:t>营业执照</w:t>
            </w:r>
            <w:r>
              <w:rPr>
                <w:rFonts w:eastAsia="方正仿宋_GBK"/>
                <w:sz w:val="28"/>
                <w:szCs w:val="28"/>
              </w:rPr>
              <w:t>等单位登记证书复印件）</w:t>
            </w:r>
          </w:p>
          <w:p>
            <w:pPr>
              <w:spacing w:line="587" w:lineRule="exact"/>
              <w:ind w:firstLine="560" w:firstLineChars="200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（二）课题负责人必须具有较好的理论素养和问题洞察力，具有独立开展和组织科研工作的水平和时间，并能作为课题的实际主持者担负实质性研究工作。（</w:t>
            </w:r>
            <w:r>
              <w:rPr>
                <w:rFonts w:hint="eastAsia" w:ascii="方正黑体_GBK" w:eastAsia="方正黑体_GBK"/>
                <w:sz w:val="28"/>
                <w:szCs w:val="28"/>
              </w:rPr>
              <w:t>书面承诺</w:t>
            </w:r>
            <w:r>
              <w:rPr>
                <w:rFonts w:eastAsia="方正仿宋_GBK"/>
                <w:sz w:val="28"/>
                <w:szCs w:val="28"/>
              </w:rPr>
              <w:t>）</w:t>
            </w:r>
          </w:p>
          <w:p>
            <w:pPr>
              <w:spacing w:line="587" w:lineRule="exact"/>
              <w:ind w:firstLine="560" w:firstLineChars="200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（三）研究团队应具有与本课题相关的研究或</w:t>
            </w:r>
            <w:r>
              <w:rPr>
                <w:rFonts w:hint="eastAsia" w:eastAsia="方正仿宋_GBK"/>
                <w:sz w:val="28"/>
                <w:szCs w:val="28"/>
              </w:rPr>
              <w:t>实施</w:t>
            </w:r>
            <w:r>
              <w:rPr>
                <w:rFonts w:eastAsia="方正仿宋_GBK"/>
                <w:sz w:val="28"/>
                <w:szCs w:val="28"/>
              </w:rPr>
              <w:t>经验。（提供曾研究或实施过的相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关</w:t>
            </w:r>
            <w:r>
              <w:rPr>
                <w:rFonts w:hint="eastAsia" w:ascii="方正黑体_GBK" w:eastAsia="方正黑体_GBK"/>
                <w:sz w:val="28"/>
                <w:szCs w:val="28"/>
              </w:rPr>
              <w:t>成果证明材料</w:t>
            </w:r>
            <w:r>
              <w:rPr>
                <w:rFonts w:eastAsia="方正仿宋_GBK"/>
                <w:sz w:val="28"/>
                <w:szCs w:val="28"/>
              </w:rPr>
              <w:t>）</w:t>
            </w:r>
          </w:p>
        </w:tc>
      </w:tr>
    </w:tbl>
    <w:p>
      <w:pPr>
        <w:jc w:val="center"/>
        <w:rPr>
          <w:rFonts w:eastAsia="方正仿宋_GBK"/>
        </w:rPr>
      </w:pPr>
    </w:p>
    <w:p>
      <w:pPr>
        <w:widowControl/>
        <w:jc w:val="left"/>
        <w:rPr>
          <w:rFonts w:ascii="Times New Roman" w:hAnsi="Times New Roman" w:eastAsia="方正黑体_GBK" w:cs="Times New Roman"/>
          <w:sz w:val="32"/>
        </w:rPr>
      </w:pPr>
      <w:r>
        <w:rPr>
          <w:rFonts w:ascii="Times New Roman" w:hAnsi="Times New Roman" w:eastAsia="方正黑体_GBK" w:cs="Times New Roman"/>
          <w:sz w:val="32"/>
        </w:rPr>
        <w:br w:type="page"/>
      </w:r>
    </w:p>
    <w:p>
      <w:pPr>
        <w:spacing w:line="560" w:lineRule="exact"/>
        <w:ind w:firstLine="640" w:firstLineChars="200"/>
        <w:rPr>
          <w:rFonts w:ascii="Times New Roman" w:hAnsi="Times New Roman" w:eastAsia="方正黑体_GBK" w:cs="Times New Roman"/>
          <w:sz w:val="32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62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852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黑体_GBK" w:cs="Times New Roman"/>
                <w:sz w:val="30"/>
                <w:szCs w:val="30"/>
              </w:rPr>
            </w:pPr>
            <w:r>
              <w:rPr>
                <w:rFonts w:ascii="Times New Roman" w:hAnsi="Times New Roman" w:eastAsia="方正黑体_GBK" w:cs="Times New Roman"/>
                <w:sz w:val="30"/>
                <w:szCs w:val="30"/>
              </w:rPr>
              <w:t>二、江苏省电子政务外网“IPv6+”应用和创新研究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委托经费</w:t>
            </w:r>
          </w:p>
        </w:tc>
        <w:tc>
          <w:tcPr>
            <w:tcW w:w="6287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12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9" w:hRule="atLeast"/>
        </w:trPr>
        <w:tc>
          <w:tcPr>
            <w:tcW w:w="8522" w:type="dxa"/>
            <w:gridSpan w:val="2"/>
          </w:tcPr>
          <w:p>
            <w:pPr>
              <w:spacing w:line="587" w:lineRule="exact"/>
              <w:ind w:firstLine="560" w:firstLineChars="200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一、课题研究目标和任务需求</w:t>
            </w:r>
          </w:p>
          <w:p>
            <w:pPr>
              <w:spacing w:line="587" w:lineRule="exact"/>
              <w:ind w:firstLine="560" w:firstLineChars="200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（一）研究目标（或主要内容）</w:t>
            </w:r>
          </w:p>
          <w:p>
            <w:pPr>
              <w:ind w:firstLine="560" w:firstLineChars="200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立足江苏省电子政务实际情况，积极洞察电子政务业务发展的新需求及新方向，响应网络强国战略，依据数字政府建设要求，应用“</w:t>
            </w:r>
            <w:r>
              <w:rPr>
                <w:rFonts w:hint="eastAsia" w:eastAsia="方正仿宋_GBK"/>
                <w:sz w:val="28"/>
                <w:szCs w:val="28"/>
              </w:rPr>
              <w:t>IPv</w:t>
            </w:r>
            <w:r>
              <w:rPr>
                <w:rFonts w:eastAsia="方正仿宋_GBK"/>
                <w:sz w:val="28"/>
                <w:szCs w:val="28"/>
              </w:rPr>
              <w:t>6</w:t>
            </w:r>
            <w:r>
              <w:rPr>
                <w:rFonts w:hint="eastAsia" w:eastAsia="方正仿宋_GBK"/>
                <w:sz w:val="28"/>
                <w:szCs w:val="28"/>
              </w:rPr>
              <w:t>+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”，结合</w:t>
            </w:r>
            <w:r>
              <w:rPr>
                <w:rFonts w:hint="eastAsia" w:eastAsia="方正仿宋_GBK"/>
                <w:sz w:val="28"/>
                <w:szCs w:val="28"/>
              </w:rPr>
              <w:t>5G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通信、物联网、云计算、区块链、人工智能等新技术，支撑电子政务外网强化高速泛在、天地一体、云网融合、智能感知、安全可控等各项能力，驱动电子政务外网能力升级和服务化转型，拓展电子政务外网中“</w:t>
            </w:r>
            <w:r>
              <w:rPr>
                <w:rFonts w:hint="eastAsia" w:eastAsia="方正仿宋_GBK"/>
                <w:sz w:val="28"/>
                <w:szCs w:val="28"/>
              </w:rPr>
              <w:t>IPv6+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”技术在移动政务、应急指挥、环境监测和视频会议等场景的应用范围，积极探索“</w:t>
            </w:r>
            <w:r>
              <w:rPr>
                <w:rFonts w:hint="eastAsia" w:eastAsia="方正仿宋_GBK"/>
                <w:sz w:val="28"/>
                <w:szCs w:val="28"/>
              </w:rPr>
              <w:t>IPv6+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”在社会治理、公共服务、行政执法等方面的应用和创新场景。主要研究内容包括：</w:t>
            </w:r>
          </w:p>
          <w:p>
            <w:pPr>
              <w:ind w:firstLine="560" w:firstLineChars="200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根据江苏省电子政务外网发展现状，结合当前新技术应用，开展 “</w:t>
            </w:r>
            <w:r>
              <w:rPr>
                <w:rFonts w:hint="eastAsia" w:eastAsia="方正仿宋_GBK"/>
                <w:sz w:val="28"/>
                <w:szCs w:val="28"/>
              </w:rPr>
              <w:t>IPv6+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”在拓展政务外网应用模式和服务能力等方面的创新实践研究，重点进行电子政务外网中“</w:t>
            </w:r>
            <w:r>
              <w:rPr>
                <w:rFonts w:hint="eastAsia" w:eastAsia="方正仿宋_GBK"/>
                <w:sz w:val="28"/>
                <w:szCs w:val="28"/>
              </w:rPr>
              <w:t>IPv6+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”技术在社会治理、公共服务、行政执法等多个重要领域的应用场景研究，并将典型场景的应用方式标准化、规范化，提高后续场景应用落地效率。</w:t>
            </w:r>
          </w:p>
          <w:p>
            <w:pPr>
              <w:ind w:firstLine="560" w:firstLineChars="200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基于政务外网规模大、使用人数多、涉及面广、管理难度大、安全要求高的特点，为全面提升电子政务外网的运维能力、管理效率和服务质量，保障政务外网及其承载业务系统安全、高效、稳定运行，研究如何构建“</w:t>
            </w:r>
            <w:r>
              <w:rPr>
                <w:rFonts w:hint="eastAsia" w:eastAsia="方正仿宋_GBK"/>
                <w:sz w:val="28"/>
                <w:szCs w:val="28"/>
              </w:rPr>
              <w:t>IPv6+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”新技术应用下的电子政务外网统一管理体系和安全保障体系，</w:t>
            </w:r>
          </w:p>
          <w:p>
            <w:pPr>
              <w:spacing w:line="594" w:lineRule="exact"/>
              <w:ind w:firstLine="560" w:firstLineChars="200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整体研究内容包括：研究背景、指导思想、发展目标、总体架构、技术路线、应用场景、实施建议等。研究成果须具前瞻性、可操作性和适用性。</w:t>
            </w:r>
          </w:p>
          <w:p>
            <w:pPr>
              <w:spacing w:line="594" w:lineRule="exact"/>
              <w:ind w:firstLine="560" w:firstLineChars="200"/>
              <w:rPr>
                <w:rFonts w:ascii="方正楷体_GBK" w:eastAsia="方正楷体_GBK"/>
                <w:bCs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bCs/>
                <w:sz w:val="28"/>
                <w:szCs w:val="28"/>
              </w:rPr>
              <w:t>（二）成果形式和要求</w:t>
            </w:r>
          </w:p>
          <w:p>
            <w:pPr>
              <w:spacing w:line="594" w:lineRule="exact"/>
              <w:ind w:firstLine="560" w:firstLineChars="200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（</w:t>
            </w:r>
            <w:r>
              <w:rPr>
                <w:rFonts w:hint="eastAsia" w:eastAsia="方正仿宋_GBK"/>
                <w:sz w:val="28"/>
                <w:szCs w:val="28"/>
              </w:rPr>
              <w:t>1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）</w:t>
            </w:r>
            <w:r>
              <w:rPr>
                <w:rFonts w:eastAsia="方正仿宋_GBK"/>
                <w:sz w:val="28"/>
                <w:szCs w:val="28"/>
              </w:rPr>
              <w:t>3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万字以上综合研究报告一份，成果须具有一定的实践指导意义。</w:t>
            </w:r>
          </w:p>
          <w:p>
            <w:pPr>
              <w:spacing w:line="594" w:lineRule="exact"/>
              <w:ind w:firstLine="560" w:firstLineChars="200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（</w:t>
            </w:r>
            <w:r>
              <w:rPr>
                <w:rFonts w:hint="eastAsia" w:eastAsia="方正仿宋_GBK"/>
                <w:sz w:val="28"/>
                <w:szCs w:val="28"/>
              </w:rPr>
              <w:t>2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）完成江苏省电子政务外网运行</w:t>
            </w:r>
            <w:r>
              <w:rPr>
                <w:rFonts w:ascii="方正仿宋_GBK" w:eastAsia="方正仿宋_GBK"/>
                <w:sz w:val="28"/>
                <w:szCs w:val="28"/>
              </w:rPr>
              <w:t>管理规范、运维保障规范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、</w:t>
            </w:r>
            <w:r>
              <w:rPr>
                <w:rFonts w:ascii="方正仿宋_GBK" w:eastAsia="方正仿宋_GBK"/>
                <w:sz w:val="28"/>
                <w:szCs w:val="28"/>
              </w:rPr>
              <w:t>江苏省</w:t>
            </w:r>
            <w:r>
              <w:rPr>
                <w:rFonts w:eastAsia="方正仿宋_GBK"/>
                <w:sz w:val="28"/>
                <w:szCs w:val="28"/>
              </w:rPr>
              <w:t>IPv6+</w:t>
            </w:r>
            <w:r>
              <w:rPr>
                <w:rFonts w:ascii="方正仿宋_GBK" w:eastAsia="方正仿宋_GBK"/>
                <w:sz w:val="28"/>
                <w:szCs w:val="28"/>
              </w:rPr>
              <w:t>行动指南、</w:t>
            </w:r>
            <w:r>
              <w:rPr>
                <w:rFonts w:eastAsia="方正仿宋_GBK"/>
                <w:sz w:val="28"/>
                <w:szCs w:val="28"/>
              </w:rPr>
              <w:t>IPv6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部署</w:t>
            </w:r>
            <w:r>
              <w:rPr>
                <w:rFonts w:ascii="方正仿宋_GBK" w:eastAsia="方正仿宋_GBK"/>
                <w:sz w:val="28"/>
                <w:szCs w:val="28"/>
              </w:rPr>
              <w:t>地方标准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等标准化文件，须能落地指导实践。</w:t>
            </w:r>
          </w:p>
          <w:p>
            <w:pPr>
              <w:spacing w:line="594" w:lineRule="exact"/>
              <w:ind w:firstLine="560" w:firstLineChars="200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（</w:t>
            </w:r>
            <w:r>
              <w:rPr>
                <w:rFonts w:hint="eastAsia" w:eastAsia="方正仿宋_GBK"/>
                <w:sz w:val="28"/>
                <w:szCs w:val="28"/>
              </w:rPr>
              <w:t>3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）</w:t>
            </w:r>
            <w:r>
              <w:rPr>
                <w:rFonts w:hint="eastAsia" w:eastAsia="方正仿宋_GBK"/>
                <w:sz w:val="28"/>
                <w:szCs w:val="28"/>
              </w:rPr>
              <w:t>3000-5000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字专报省委省政府领导决策咨询内刊文章一篇。</w:t>
            </w:r>
          </w:p>
          <w:p>
            <w:pPr>
              <w:spacing w:line="594" w:lineRule="exact"/>
              <w:ind w:firstLine="560" w:firstLineChars="200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（</w:t>
            </w:r>
            <w:r>
              <w:rPr>
                <w:rFonts w:eastAsia="方正仿宋_GBK"/>
                <w:sz w:val="28"/>
                <w:szCs w:val="28"/>
              </w:rPr>
              <w:t>4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）</w:t>
            </w:r>
            <w:r>
              <w:rPr>
                <w:rFonts w:hint="eastAsia" w:eastAsia="方正仿宋_GBK"/>
                <w:sz w:val="28"/>
                <w:szCs w:val="28"/>
              </w:rPr>
              <w:t>5000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字以上与江苏省新一代电子政务外网发展与建设相关的论文</w:t>
            </w:r>
            <w:r>
              <w:rPr>
                <w:rFonts w:hint="eastAsia" w:eastAsia="方正仿宋_GBK"/>
                <w:sz w:val="28"/>
                <w:szCs w:val="28"/>
              </w:rPr>
              <w:t>2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篇，成果须处于国内领先水平。</w:t>
            </w:r>
          </w:p>
          <w:p>
            <w:pPr>
              <w:spacing w:line="594" w:lineRule="exact"/>
              <w:ind w:firstLine="560" w:firstLineChars="200"/>
              <w:rPr>
                <w:rFonts w:ascii="方正楷体_GBK" w:eastAsia="方正楷体_GBK"/>
                <w:bCs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bCs/>
                <w:sz w:val="28"/>
                <w:szCs w:val="28"/>
              </w:rPr>
              <w:t>（三）完成时间</w:t>
            </w:r>
          </w:p>
          <w:p>
            <w:pPr>
              <w:spacing w:line="594" w:lineRule="exact"/>
              <w:ind w:firstLine="560" w:firstLineChars="200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202</w:t>
            </w:r>
            <w:r>
              <w:rPr>
                <w:rFonts w:eastAsia="方正仿宋_GBK"/>
                <w:sz w:val="28"/>
                <w:szCs w:val="28"/>
              </w:rPr>
              <w:t>2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年</w:t>
            </w:r>
            <w:r>
              <w:rPr>
                <w:rFonts w:hint="eastAsia" w:eastAsia="方正仿宋_GBK"/>
                <w:sz w:val="28"/>
                <w:szCs w:val="28"/>
              </w:rPr>
              <w:t>11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月底前。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9" w:hRule="atLeast"/>
        </w:trPr>
        <w:tc>
          <w:tcPr>
            <w:tcW w:w="8522" w:type="dxa"/>
            <w:gridSpan w:val="2"/>
          </w:tcPr>
          <w:p>
            <w:pPr>
              <w:spacing w:line="587" w:lineRule="exact"/>
              <w:ind w:firstLine="560" w:firstLineChars="200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二</w:t>
            </w:r>
            <w:r>
              <w:rPr>
                <w:rFonts w:ascii="方正黑体_GBK" w:eastAsia="方正黑体_GBK"/>
                <w:sz w:val="28"/>
                <w:szCs w:val="28"/>
              </w:rPr>
              <w:t>、承担单位资格条件和</w:t>
            </w:r>
            <w:r>
              <w:rPr>
                <w:rFonts w:hint="eastAsia" w:ascii="方正黑体_GBK" w:eastAsia="方正黑体_GBK"/>
                <w:sz w:val="28"/>
                <w:szCs w:val="28"/>
              </w:rPr>
              <w:t>相关</w:t>
            </w:r>
            <w:r>
              <w:rPr>
                <w:rFonts w:ascii="方正黑体_GBK" w:eastAsia="方正黑体_GBK"/>
                <w:sz w:val="28"/>
                <w:szCs w:val="28"/>
              </w:rPr>
              <w:t>证明材料</w:t>
            </w:r>
          </w:p>
          <w:p>
            <w:pPr>
              <w:spacing w:line="594" w:lineRule="exact"/>
              <w:ind w:firstLine="560" w:firstLineChars="200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（</w:t>
            </w:r>
            <w:r>
              <w:rPr>
                <w:rFonts w:hint="eastAsia" w:eastAsia="方正仿宋_GBK"/>
                <w:sz w:val="28"/>
                <w:szCs w:val="28"/>
              </w:rPr>
              <w:t>一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）课题以单位形式申报。申报单位为各高等院校、研究机构、企事业单位及其他经审查符合条件的机构或组织。（</w:t>
            </w:r>
            <w:r>
              <w:rPr>
                <w:rFonts w:hint="eastAsia" w:ascii="方正黑体_GBK" w:eastAsia="方正黑体_GBK"/>
                <w:sz w:val="28"/>
                <w:szCs w:val="28"/>
              </w:rPr>
              <w:t>营业执照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）</w:t>
            </w:r>
          </w:p>
          <w:p>
            <w:pPr>
              <w:spacing w:line="594" w:lineRule="exact"/>
              <w:ind w:firstLine="560" w:firstLineChars="200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（二）课题负责人必须具有较好的理论素养和问题洞察力，具有独立开展和组织科研工作的水平和时间，并能作为课题的实际主持者担负实质性研究工作。（</w:t>
            </w:r>
            <w:r>
              <w:rPr>
                <w:rFonts w:hint="eastAsia" w:ascii="方正黑体_GBK" w:eastAsia="方正黑体_GBK"/>
                <w:sz w:val="28"/>
                <w:szCs w:val="28"/>
              </w:rPr>
              <w:t>书面承诺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）</w:t>
            </w:r>
          </w:p>
          <w:p>
            <w:pPr>
              <w:spacing w:line="594" w:lineRule="exact"/>
              <w:ind w:firstLine="560" w:firstLineChars="200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（三）参加政府采购活动前</w:t>
            </w:r>
            <w:r>
              <w:rPr>
                <w:rFonts w:eastAsia="方正仿宋_GBK"/>
                <w:sz w:val="28"/>
                <w:szCs w:val="28"/>
              </w:rPr>
              <w:t>3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年内在经营活动中没有重大违法记录的书面声明。（</w:t>
            </w:r>
            <w:r>
              <w:rPr>
                <w:rFonts w:hint="eastAsia" w:ascii="方正黑体_GBK" w:eastAsia="方正黑体_GBK"/>
                <w:sz w:val="28"/>
                <w:szCs w:val="28"/>
              </w:rPr>
              <w:t>书面承诺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）</w:t>
            </w:r>
          </w:p>
          <w:p>
            <w:pPr>
              <w:spacing w:line="594" w:lineRule="exact"/>
              <w:ind w:firstLine="560" w:firstLineChars="200"/>
              <w:rPr>
                <w:rFonts w:hint="eastAsia" w:ascii="方正仿宋_GBK" w:hAnsi="宋体" w:eastAsia="方正仿宋_GBK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（四）团队成员中具有高级工程师职称、国家注册一级建造师（通信与广电工程）、信息系统项目管理师、国家注册咨询工程师证书、信息系统安全专业认证证书（CISSP）或具有单位相关资格证书的，需提供相关</w:t>
            </w:r>
            <w:r>
              <w:rPr>
                <w:rFonts w:hint="eastAsia" w:ascii="方正黑体_GBK" w:eastAsia="方正黑体_GBK"/>
                <w:sz w:val="28"/>
                <w:szCs w:val="28"/>
              </w:rPr>
              <w:t>证书复印件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。</w:t>
            </w:r>
          </w:p>
        </w:tc>
      </w:tr>
    </w:tbl>
    <w:p>
      <w:pPr>
        <w:spacing w:line="560" w:lineRule="exact"/>
        <w:ind w:firstLine="640" w:firstLineChars="200"/>
        <w:rPr>
          <w:rFonts w:ascii="Times New Roman" w:hAnsi="Times New Roman" w:eastAsia="方正黑体_GBK" w:cs="Times New Roman"/>
          <w:sz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方正黑体_GBK" w:cs="Times New Roman"/>
          <w:sz w:val="32"/>
        </w:rPr>
      </w:pPr>
    </w:p>
    <w:p>
      <w:pPr>
        <w:widowControl/>
        <w:jc w:val="left"/>
        <w:rPr>
          <w:rFonts w:ascii="Times New Roman" w:hAnsi="Times New Roman" w:eastAsia="方正黑体_GBK" w:cs="Times New Roman"/>
          <w:sz w:val="32"/>
        </w:rPr>
      </w:pPr>
      <w:r>
        <w:rPr>
          <w:rFonts w:ascii="Times New Roman" w:hAnsi="Times New Roman" w:eastAsia="方正黑体_GBK" w:cs="Times New Roman"/>
          <w:sz w:val="32"/>
        </w:rPr>
        <w:br w:type="page"/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黑体_GBK" w:cs="Times New Roman"/>
          <w:sz w:val="32"/>
        </w:rPr>
      </w:pP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2"/>
        <w:gridCol w:w="74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5000" w:type="pct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Times New Roman"/>
                <w:sz w:val="32"/>
              </w:rPr>
              <w:t>三</w:t>
            </w:r>
            <w:r>
              <w:rPr>
                <w:rFonts w:ascii="Times New Roman" w:hAnsi="Times New Roman" w:eastAsia="方正黑体_GBK" w:cs="Times New Roman"/>
                <w:sz w:val="32"/>
              </w:rPr>
              <w:t>、</w:t>
            </w:r>
            <w:r>
              <w:rPr>
                <w:rFonts w:hint="eastAsia" w:ascii="Times New Roman" w:hAnsi="Times New Roman" w:eastAsia="方正黑体_GBK" w:cs="Times New Roman"/>
                <w:sz w:val="32"/>
              </w:rPr>
              <w:t>党建引领大数据事业发展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895" w:type="pc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委托经费</w:t>
            </w:r>
          </w:p>
        </w:tc>
        <w:tc>
          <w:tcPr>
            <w:tcW w:w="4105" w:type="pc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13.7万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000" w:type="pct"/>
            <w:gridSpan w:val="2"/>
          </w:tcPr>
          <w:p>
            <w:pPr>
              <w:spacing w:line="440" w:lineRule="exact"/>
              <w:ind w:firstLine="560" w:firstLineChars="200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一、课题研究目标和任务需求</w:t>
            </w:r>
          </w:p>
          <w:p>
            <w:pPr>
              <w:spacing w:line="440" w:lineRule="exact"/>
              <w:ind w:firstLine="560" w:firstLineChars="200"/>
              <w:rPr>
                <w:rFonts w:ascii="方正楷体_GBK" w:hAnsi="Times New Roman" w:eastAsia="方正楷体_GBK" w:cs="Times New Roman"/>
                <w:sz w:val="28"/>
                <w:szCs w:val="28"/>
              </w:rPr>
            </w:pPr>
            <w:r>
              <w:rPr>
                <w:rFonts w:hint="eastAsia" w:ascii="方正楷体_GBK" w:hAnsi="Times New Roman" w:eastAsia="方正楷体_GBK" w:cs="Times New Roman"/>
                <w:sz w:val="28"/>
                <w:szCs w:val="28"/>
              </w:rPr>
              <w:t>（一）研究目标</w:t>
            </w:r>
          </w:p>
          <w:p>
            <w:pPr>
              <w:spacing w:line="440" w:lineRule="exact"/>
              <w:ind w:firstLine="560" w:firstLineChars="200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党的十九届五中全会明确要求“加快数字社会、数字政府建设，提升公共服务、社会治理等数字化智能化水平”，端正大数据事业发展的航向，离不开党的坚强领导。基于“十四五”规划要求和推进我省大数据事业发展现实需要，发挥好“数字政府”建设中党建的引领保障作用，探索党建与大数据事业深度融合的路径，构建明确的工作思路，形成具有大数据特色的党建工作方法。</w:t>
            </w:r>
          </w:p>
          <w:p>
            <w:pPr>
              <w:spacing w:line="440" w:lineRule="exact"/>
              <w:ind w:firstLine="560" w:firstLineChars="200"/>
              <w:rPr>
                <w:rFonts w:ascii="方正楷体_GBK" w:hAnsi="Times New Roman" w:eastAsia="方正楷体_GBK" w:cs="Times New Roman"/>
                <w:sz w:val="28"/>
                <w:szCs w:val="28"/>
              </w:rPr>
            </w:pPr>
            <w:r>
              <w:rPr>
                <w:rFonts w:hint="eastAsia" w:ascii="方正楷体_GBK" w:hAnsi="Times New Roman" w:eastAsia="方正楷体_GBK" w:cs="Times New Roman"/>
                <w:sz w:val="28"/>
                <w:szCs w:val="28"/>
              </w:rPr>
              <w:t>（二）任务需求</w:t>
            </w:r>
          </w:p>
          <w:p>
            <w:pPr>
              <w:spacing w:line="440" w:lineRule="exact"/>
              <w:ind w:firstLine="560" w:firstLineChars="200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基于省内外党建与业务融合的相关理论成果，结合对各地各部门数字政府建设的实地调研，了解党建与大数据事业深度融合的需求，结合大数据管理部门在数字政府建设中的实践探索，分析我省大数据事业组织体系、人才队伍等方面问题，提出党建引领的意见建议，提升党建引领大数据事业在推动江苏数字政府建设中的作用。</w:t>
            </w:r>
          </w:p>
          <w:p>
            <w:pPr>
              <w:spacing w:line="440" w:lineRule="exact"/>
              <w:ind w:firstLine="560" w:firstLineChars="200"/>
              <w:rPr>
                <w:rFonts w:ascii="方正楷体_GBK" w:hAnsi="Times New Roman" w:eastAsia="方正楷体_GBK" w:cs="Times New Roman"/>
                <w:sz w:val="28"/>
                <w:szCs w:val="28"/>
              </w:rPr>
            </w:pPr>
            <w:r>
              <w:rPr>
                <w:rFonts w:hint="eastAsia" w:ascii="方正楷体_GBK" w:hAnsi="Times New Roman" w:eastAsia="方正楷体_GBK" w:cs="Times New Roman"/>
                <w:sz w:val="28"/>
                <w:szCs w:val="28"/>
              </w:rPr>
              <w:t>（三）成果形式</w:t>
            </w:r>
          </w:p>
          <w:p>
            <w:pPr>
              <w:spacing w:line="440" w:lineRule="exact"/>
              <w:ind w:firstLine="560" w:firstLineChars="200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1、党建引领大数据事业发展的高质量研究报告一份(不少于15000字)，成果具有一定的前瞻性、实操性，能为工作开展提供实际指导。</w:t>
            </w:r>
          </w:p>
          <w:p>
            <w:pPr>
              <w:spacing w:line="440" w:lineRule="exact"/>
              <w:ind w:firstLine="560" w:firstLineChars="200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2、形成2000字以上有关理论文章在核心学术期刊上发表。</w:t>
            </w:r>
          </w:p>
          <w:p>
            <w:pPr>
              <w:spacing w:line="440" w:lineRule="exact"/>
              <w:ind w:firstLine="560" w:firstLineChars="200"/>
              <w:rPr>
                <w:rFonts w:ascii="方正楷体_GBK" w:hAnsi="Times New Roman" w:eastAsia="方正楷体_GBK" w:cs="Times New Roman"/>
                <w:sz w:val="28"/>
                <w:szCs w:val="28"/>
              </w:rPr>
            </w:pPr>
            <w:r>
              <w:rPr>
                <w:rFonts w:hint="eastAsia" w:ascii="方正楷体_GBK" w:hAnsi="Times New Roman" w:eastAsia="方正楷体_GBK" w:cs="Times New Roman"/>
                <w:sz w:val="28"/>
                <w:szCs w:val="28"/>
              </w:rPr>
              <w:t>（四）完成时间</w:t>
            </w:r>
          </w:p>
          <w:p>
            <w:pPr>
              <w:spacing w:line="440" w:lineRule="exact"/>
              <w:ind w:firstLine="560" w:firstLineChars="200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签订合同之日起3个月内形成中期成果，最终成果不晚于2022年底前。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0" w:hRule="atLeast"/>
          <w:jc w:val="center"/>
        </w:trPr>
        <w:tc>
          <w:tcPr>
            <w:tcW w:w="5000" w:type="pct"/>
            <w:gridSpan w:val="2"/>
          </w:tcPr>
          <w:p>
            <w:pPr>
              <w:spacing w:line="440" w:lineRule="exact"/>
              <w:ind w:firstLine="560" w:firstLineChars="200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二、承担单位资格条件和对应需提供的证明材料</w:t>
            </w:r>
          </w:p>
          <w:p>
            <w:pPr>
              <w:spacing w:line="440" w:lineRule="exact"/>
              <w:ind w:firstLine="560" w:firstLineChars="200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（一）在中华人民共和国境内注册，具有独立承担民事责任能力的企事业单位、科研院所、高等院校等（需提供法人或者其他组织的</w:t>
            </w:r>
            <w:r>
              <w:rPr>
                <w:rFonts w:hint="eastAsia" w:ascii="方正黑体_GBK" w:hAnsi="Times New Roman" w:eastAsia="方正黑体_GBK" w:cs="Times New Roman"/>
                <w:sz w:val="28"/>
                <w:szCs w:val="28"/>
              </w:rPr>
              <w:t>营业执照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等证明文件，事业单位需提供</w:t>
            </w:r>
            <w:r>
              <w:rPr>
                <w:rFonts w:hint="eastAsia" w:ascii="方正黑体_GBK" w:hAnsi="Times New Roman" w:eastAsia="方正黑体_GBK" w:cs="Times New Roman"/>
                <w:sz w:val="28"/>
                <w:szCs w:val="28"/>
              </w:rPr>
              <w:t>事业单位法人证书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；</w:t>
            </w:r>
            <w:r>
              <w:rPr>
                <w:rFonts w:hint="eastAsia" w:ascii="方正黑体_GBK" w:hAnsi="Times New Roman" w:eastAsia="方正黑体_GBK" w:cs="Times New Roman"/>
                <w:sz w:val="28"/>
                <w:szCs w:val="28"/>
              </w:rPr>
              <w:t>法定代表人身份证复印件或法定代表人授权委托书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）。</w:t>
            </w:r>
          </w:p>
          <w:p>
            <w:pPr>
              <w:spacing w:line="440" w:lineRule="exact"/>
              <w:ind w:firstLine="560" w:firstLineChars="200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（二）要求提供上</w:t>
            </w:r>
            <w:r>
              <w:rPr>
                <w:rFonts w:hint="eastAsia" w:ascii="方正黑体_GBK" w:hAnsi="Times New Roman" w:eastAsia="方正黑体_GBK" w:cs="Times New Roman"/>
                <w:sz w:val="28"/>
                <w:szCs w:val="28"/>
              </w:rPr>
              <w:t>年度财务审计报告或财务会计报表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。</w:t>
            </w:r>
          </w:p>
          <w:p>
            <w:pPr>
              <w:spacing w:line="440" w:lineRule="exact"/>
              <w:ind w:firstLine="560" w:firstLineChars="200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（三）课题负责人须具有良好的政治素养、专业素质、安全意识和问题解决能力，须担负实质性研究工作，保证课题研究实施的时间投入。（提供</w:t>
            </w:r>
            <w:r>
              <w:rPr>
                <w:rFonts w:hint="eastAsia" w:ascii="方正黑体_GBK" w:hAnsi="Times New Roman" w:eastAsia="方正黑体_GBK" w:cs="Times New Roman"/>
                <w:sz w:val="28"/>
                <w:szCs w:val="28"/>
              </w:rPr>
              <w:t>书面承诺</w:t>
            </w:r>
            <w:bookmarkStart w:id="0" w:name="_GoBack"/>
            <w:bookmarkEnd w:id="0"/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）</w:t>
            </w:r>
          </w:p>
          <w:p>
            <w:pPr>
              <w:spacing w:line="440" w:lineRule="exact"/>
              <w:ind w:firstLine="560" w:firstLineChars="200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（四）具有履行合同所必需的设备和专业技术能力（项目负责人需提供相关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专业高级职称以上证书或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专业技术资格证书）。</w:t>
            </w:r>
          </w:p>
          <w:p>
            <w:pPr>
              <w:spacing w:line="440" w:lineRule="exact"/>
              <w:ind w:firstLine="560" w:firstLineChars="200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（五）在项目相关研究领域具有较好的研究基础或相应的项目实践经验。（需提供曾研究过的相关</w:t>
            </w:r>
            <w:r>
              <w:rPr>
                <w:rFonts w:hint="eastAsia" w:ascii="方正黑体_GBK" w:hAnsi="Times New Roman" w:eastAsia="方正黑体_GBK" w:cs="Times New Roman"/>
                <w:sz w:val="28"/>
                <w:szCs w:val="28"/>
              </w:rPr>
              <w:t>研究成果、研究案例、获奖证明等经验证明材料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）。</w:t>
            </w:r>
          </w:p>
        </w:tc>
      </w:tr>
    </w:tbl>
    <w:p>
      <w:pPr>
        <w:spacing w:line="560" w:lineRule="exact"/>
        <w:ind w:firstLine="643" w:firstLineChars="200"/>
        <w:rPr>
          <w:rFonts w:ascii="Times New Roman" w:hAnsi="Times New Roman" w:eastAsia="方正楷体_GBK" w:cs="Times New Roman"/>
          <w:b/>
          <w:sz w:val="32"/>
          <w:szCs w:val="28"/>
        </w:rPr>
      </w:pPr>
    </w:p>
    <w:p>
      <w:pPr>
        <w:widowControl/>
        <w:jc w:val="left"/>
        <w:rPr>
          <w:rFonts w:hint="eastAsia" w:ascii="Times New Roman" w:hAnsi="Times New Roman" w:eastAsia="方正楷体_GBK" w:cs="Times New Roman"/>
          <w:b/>
          <w:sz w:val="32"/>
          <w:szCs w:val="28"/>
        </w:rPr>
      </w:pPr>
    </w:p>
    <w:sectPr>
      <w:footerReference r:id="rId3" w:type="default"/>
      <w:pgSz w:w="11906" w:h="16838"/>
      <w:pgMar w:top="1814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Times New Roman" w:hAnsi="Times New Roman" w:cs="Times New Roman"/>
        <w:sz w:val="24"/>
        <w:szCs w:val="24"/>
      </w:rPr>
    </w:pPr>
    <w:sdt>
      <w:sdtPr>
        <w:rPr>
          <w:rFonts w:ascii="Times New Roman" w:hAnsi="Times New Roman" w:cs="Times New Roman"/>
        </w:rPr>
        <w:id w:val="1911423729"/>
        <w:docPartObj>
          <w:docPartGallery w:val="autotext"/>
        </w:docPartObj>
      </w:sdtPr>
      <w:sdtEndPr>
        <w:rPr>
          <w:rFonts w:ascii="Times New Roman" w:hAnsi="Times New Roman" w:cs="Times New Roman"/>
          <w:sz w:val="24"/>
          <w:szCs w:val="24"/>
        </w:rPr>
      </w:sdtEndPr>
      <w:sdtContent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t>6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sdtContent>
    </w:sdt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FkOWMwZjg2YTZlYzVhZWI3ZTJmZjdiNTBkMGI0NTUifQ=="/>
  </w:docVars>
  <w:rsids>
    <w:rsidRoot w:val="009F561F"/>
    <w:rsid w:val="00015CE1"/>
    <w:rsid w:val="000674D7"/>
    <w:rsid w:val="00075D2C"/>
    <w:rsid w:val="00086835"/>
    <w:rsid w:val="000A0B96"/>
    <w:rsid w:val="000D2D1F"/>
    <w:rsid w:val="000D5F1D"/>
    <w:rsid w:val="000F1D47"/>
    <w:rsid w:val="001A1BA8"/>
    <w:rsid w:val="001A3BCA"/>
    <w:rsid w:val="001B64B5"/>
    <w:rsid w:val="001E6484"/>
    <w:rsid w:val="00220B10"/>
    <w:rsid w:val="002236B1"/>
    <w:rsid w:val="00254A66"/>
    <w:rsid w:val="00275A44"/>
    <w:rsid w:val="00283048"/>
    <w:rsid w:val="002B24F1"/>
    <w:rsid w:val="002D43F2"/>
    <w:rsid w:val="002F3E15"/>
    <w:rsid w:val="00337BBE"/>
    <w:rsid w:val="00337F2B"/>
    <w:rsid w:val="0037008F"/>
    <w:rsid w:val="003945B7"/>
    <w:rsid w:val="003C29AC"/>
    <w:rsid w:val="003F0144"/>
    <w:rsid w:val="00403D19"/>
    <w:rsid w:val="00426CF2"/>
    <w:rsid w:val="00470741"/>
    <w:rsid w:val="004B20A9"/>
    <w:rsid w:val="004F5031"/>
    <w:rsid w:val="00511372"/>
    <w:rsid w:val="005227F7"/>
    <w:rsid w:val="00532D5C"/>
    <w:rsid w:val="0053741F"/>
    <w:rsid w:val="00542296"/>
    <w:rsid w:val="005517A5"/>
    <w:rsid w:val="00554803"/>
    <w:rsid w:val="005603D8"/>
    <w:rsid w:val="00566970"/>
    <w:rsid w:val="00575EFD"/>
    <w:rsid w:val="005779E9"/>
    <w:rsid w:val="00586F56"/>
    <w:rsid w:val="00596709"/>
    <w:rsid w:val="005A37E5"/>
    <w:rsid w:val="005A7DBB"/>
    <w:rsid w:val="006163EC"/>
    <w:rsid w:val="006217A8"/>
    <w:rsid w:val="00635D01"/>
    <w:rsid w:val="006370A9"/>
    <w:rsid w:val="0067235A"/>
    <w:rsid w:val="00675E1B"/>
    <w:rsid w:val="00676B55"/>
    <w:rsid w:val="00676CE6"/>
    <w:rsid w:val="00694B12"/>
    <w:rsid w:val="006C0148"/>
    <w:rsid w:val="006C2799"/>
    <w:rsid w:val="006C4509"/>
    <w:rsid w:val="006C658A"/>
    <w:rsid w:val="00730AF1"/>
    <w:rsid w:val="007333A0"/>
    <w:rsid w:val="0073385E"/>
    <w:rsid w:val="00744FF1"/>
    <w:rsid w:val="0078347F"/>
    <w:rsid w:val="00796FF5"/>
    <w:rsid w:val="007A3456"/>
    <w:rsid w:val="007A78AB"/>
    <w:rsid w:val="0080474F"/>
    <w:rsid w:val="00826692"/>
    <w:rsid w:val="00827882"/>
    <w:rsid w:val="00830FEF"/>
    <w:rsid w:val="00860662"/>
    <w:rsid w:val="008668AD"/>
    <w:rsid w:val="0088449A"/>
    <w:rsid w:val="0088637F"/>
    <w:rsid w:val="008946F4"/>
    <w:rsid w:val="008A1CEE"/>
    <w:rsid w:val="008A270A"/>
    <w:rsid w:val="008C11E1"/>
    <w:rsid w:val="00901388"/>
    <w:rsid w:val="0090547B"/>
    <w:rsid w:val="00912C14"/>
    <w:rsid w:val="009144C3"/>
    <w:rsid w:val="00917CA4"/>
    <w:rsid w:val="00920FA6"/>
    <w:rsid w:val="0095305C"/>
    <w:rsid w:val="0097193A"/>
    <w:rsid w:val="00981162"/>
    <w:rsid w:val="00982C9D"/>
    <w:rsid w:val="009C4D50"/>
    <w:rsid w:val="009C5402"/>
    <w:rsid w:val="009F561F"/>
    <w:rsid w:val="00A31E9B"/>
    <w:rsid w:val="00A35369"/>
    <w:rsid w:val="00A369AA"/>
    <w:rsid w:val="00A43625"/>
    <w:rsid w:val="00AA0EF1"/>
    <w:rsid w:val="00AC17F0"/>
    <w:rsid w:val="00AD535E"/>
    <w:rsid w:val="00AE1A8A"/>
    <w:rsid w:val="00AE46B4"/>
    <w:rsid w:val="00AF7478"/>
    <w:rsid w:val="00B431D0"/>
    <w:rsid w:val="00B72E8D"/>
    <w:rsid w:val="00BA5FE2"/>
    <w:rsid w:val="00BA6852"/>
    <w:rsid w:val="00BB7292"/>
    <w:rsid w:val="00BC6DBB"/>
    <w:rsid w:val="00BD0E8F"/>
    <w:rsid w:val="00BD32C2"/>
    <w:rsid w:val="00C050F7"/>
    <w:rsid w:val="00C34F0B"/>
    <w:rsid w:val="00C62612"/>
    <w:rsid w:val="00C83AEC"/>
    <w:rsid w:val="00C94888"/>
    <w:rsid w:val="00CA5F3B"/>
    <w:rsid w:val="00CA72D2"/>
    <w:rsid w:val="00CB5BC1"/>
    <w:rsid w:val="00CD7CED"/>
    <w:rsid w:val="00CE00D7"/>
    <w:rsid w:val="00CF0877"/>
    <w:rsid w:val="00CF4D9C"/>
    <w:rsid w:val="00CF7CE1"/>
    <w:rsid w:val="00D16847"/>
    <w:rsid w:val="00D43C33"/>
    <w:rsid w:val="00D54F86"/>
    <w:rsid w:val="00D601EB"/>
    <w:rsid w:val="00D660B0"/>
    <w:rsid w:val="00D852BF"/>
    <w:rsid w:val="00D869A5"/>
    <w:rsid w:val="00DB1F95"/>
    <w:rsid w:val="00DB4845"/>
    <w:rsid w:val="00DC50B1"/>
    <w:rsid w:val="00DD2474"/>
    <w:rsid w:val="00E15218"/>
    <w:rsid w:val="00E210F0"/>
    <w:rsid w:val="00E62BBF"/>
    <w:rsid w:val="00EE263B"/>
    <w:rsid w:val="00F60D6A"/>
    <w:rsid w:val="00F66712"/>
    <w:rsid w:val="00F7514B"/>
    <w:rsid w:val="00F81456"/>
    <w:rsid w:val="00FB5093"/>
    <w:rsid w:val="00FD67F2"/>
    <w:rsid w:val="00FE3B5F"/>
    <w:rsid w:val="00FF743F"/>
    <w:rsid w:val="21DA0ECF"/>
    <w:rsid w:val="3E064DF0"/>
    <w:rsid w:val="737B118D"/>
    <w:rsid w:val="7728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rFonts w:ascii="Times New Roman" w:hAnsi="Times New Roman" w:eastAsia="宋体" w:cs="宋体"/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宋体"/>
      <w:szCs w:val="21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83B94C-3162-45E1-81A4-7D7E60B00E6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2697</Words>
  <Characters>2784</Characters>
  <Lines>20</Lines>
  <Paragraphs>5</Paragraphs>
  <TotalTime>173</TotalTime>
  <ScaleCrop>false</ScaleCrop>
  <LinksUpToDate>false</LinksUpToDate>
  <CharactersWithSpaces>2786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2021-03-19T06:59:00Z</dcterms:created>
  <dc:creator>系统管理员</dc:creator>
  <cp:lastModifiedBy>admin</cp:lastModifiedBy>
  <cp:lastPrinted>2020-05-25T01:04:00Z</cp:lastPrinted>
  <dcterms:modified xsi:type="dcterms:W3CDTF">2022-05-19T07:08:28Z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BA14701B0022443DBFD21F1E81DEDAAB</vt:lpwstr>
  </property>
</Properties>
</file>