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96D2E" w14:textId="77777777" w:rsidR="003D5F71" w:rsidRDefault="003D5F71">
      <w:pPr>
        <w:jc w:val="left"/>
      </w:pPr>
    </w:p>
    <w:p w14:paraId="773E6C01" w14:textId="77777777" w:rsidR="003D5F71" w:rsidRDefault="00207F71">
      <w:pPr>
        <w:jc w:val="center"/>
        <w:rPr>
          <w:rFonts w:ascii="方正小标宋_GBK" w:eastAsia="方正小标宋_GBK"/>
          <w:sz w:val="44"/>
          <w:szCs w:val="44"/>
        </w:rPr>
      </w:pPr>
      <w:r>
        <w:rPr>
          <w:rFonts w:ascii="方正小标宋_GBK" w:eastAsia="方正小标宋_GBK" w:hint="eastAsia"/>
          <w:sz w:val="44"/>
          <w:szCs w:val="44"/>
        </w:rPr>
        <w:t>江苏省公共数据管理办法（草案）</w:t>
      </w:r>
    </w:p>
    <w:p w14:paraId="30C24A97" w14:textId="1F01FFD8" w:rsidR="003D5F71" w:rsidRDefault="00207F71">
      <w:pPr>
        <w:jc w:val="center"/>
        <w:rPr>
          <w:rFonts w:ascii="方正楷体_GBK" w:eastAsia="方正楷体_GBK"/>
        </w:rPr>
      </w:pPr>
      <w:r>
        <w:rPr>
          <w:rFonts w:ascii="方正楷体_GBK" w:eastAsia="方正楷体_GBK" w:hint="eastAsia"/>
        </w:rPr>
        <w:t>（</w:t>
      </w:r>
      <w:r w:rsidR="00551509">
        <w:rPr>
          <w:rFonts w:ascii="方正楷体_GBK" w:eastAsia="方正楷体_GBK" w:hint="eastAsia"/>
        </w:rPr>
        <w:t>公开</w:t>
      </w:r>
      <w:r>
        <w:rPr>
          <w:rFonts w:ascii="方正楷体_GBK" w:eastAsia="方正楷体_GBK" w:hint="eastAsia"/>
        </w:rPr>
        <w:t>征求意见稿）</w:t>
      </w:r>
    </w:p>
    <w:p w14:paraId="28B44FCF" w14:textId="77777777" w:rsidR="003D5F71" w:rsidRDefault="003D5F71">
      <w:pPr>
        <w:ind w:firstLineChars="200" w:firstLine="643"/>
        <w:rPr>
          <w:b/>
        </w:rPr>
      </w:pPr>
    </w:p>
    <w:p w14:paraId="28668095" w14:textId="77777777" w:rsidR="003D5F71" w:rsidRDefault="00207F71">
      <w:pPr>
        <w:pStyle w:val="1"/>
        <w:spacing w:before="0" w:after="0" w:line="587" w:lineRule="exact"/>
        <w:jc w:val="center"/>
        <w:rPr>
          <w:rFonts w:ascii="方正黑体_GBK" w:eastAsia="方正黑体_GBK"/>
          <w:b w:val="0"/>
          <w:sz w:val="32"/>
          <w:szCs w:val="32"/>
        </w:rPr>
      </w:pPr>
      <w:bookmarkStart w:id="0" w:name="_Toc56090886"/>
      <w:r>
        <w:rPr>
          <w:rFonts w:ascii="方正黑体_GBK" w:eastAsia="方正黑体_GBK" w:hint="eastAsia"/>
          <w:b w:val="0"/>
          <w:sz w:val="32"/>
          <w:szCs w:val="32"/>
        </w:rPr>
        <w:t>第一章 总则</w:t>
      </w:r>
      <w:bookmarkEnd w:id="0"/>
    </w:p>
    <w:p w14:paraId="7F5F996F" w14:textId="77777777" w:rsidR="003D5F71" w:rsidRDefault="00207F71">
      <w:pPr>
        <w:pStyle w:val="2"/>
        <w:spacing w:before="0" w:after="0" w:line="587" w:lineRule="exact"/>
        <w:ind w:firstLineChars="200" w:firstLine="640"/>
        <w:rPr>
          <w:rFonts w:ascii="方正黑体_GBK" w:eastAsia="方正黑体_GBK"/>
          <w:b w:val="0"/>
        </w:rPr>
      </w:pPr>
      <w:bookmarkStart w:id="1" w:name="_Toc56090887"/>
      <w:r>
        <w:rPr>
          <w:rFonts w:ascii="方正黑体_GBK" w:eastAsia="方正黑体_GBK" w:hint="eastAsia"/>
          <w:b w:val="0"/>
        </w:rPr>
        <w:t>第一条（目的依据）</w:t>
      </w:r>
      <w:bookmarkEnd w:id="1"/>
    </w:p>
    <w:p w14:paraId="0EAF89E4" w14:textId="77777777" w:rsidR="003D5F71" w:rsidRDefault="00207F71">
      <w:pPr>
        <w:ind w:firstLineChars="200" w:firstLine="640"/>
      </w:pPr>
      <w:r>
        <w:rPr>
          <w:rFonts w:hint="eastAsia"/>
        </w:rPr>
        <w:t>为规范本省公共数据管理，推进政府数字化转型</w:t>
      </w:r>
      <w:r>
        <w:rPr>
          <w:rFonts w:hAnsi="微软雅黑" w:cs="宋体" w:hint="eastAsia"/>
          <w:kern w:val="0"/>
        </w:rPr>
        <w:t>，提升政府治理能力和公共服务水平，赋能经济社会发展，</w:t>
      </w:r>
      <w:r>
        <w:rPr>
          <w:rFonts w:hint="eastAsia"/>
        </w:rPr>
        <w:t>根据有关法律法规，结合本省实际，制定本办法。</w:t>
      </w:r>
    </w:p>
    <w:p w14:paraId="7F499B0F" w14:textId="77777777" w:rsidR="003D5F71" w:rsidRDefault="003D5F71">
      <w:pPr>
        <w:ind w:firstLineChars="200" w:firstLine="640"/>
      </w:pPr>
    </w:p>
    <w:p w14:paraId="45CE873C" w14:textId="77777777" w:rsidR="003D5F71" w:rsidRDefault="00207F71">
      <w:pPr>
        <w:pStyle w:val="2"/>
        <w:spacing w:before="0" w:after="0" w:line="587" w:lineRule="exact"/>
        <w:ind w:firstLineChars="200" w:firstLine="640"/>
        <w:rPr>
          <w:rFonts w:ascii="方正黑体_GBK" w:eastAsia="方正黑体_GBK"/>
          <w:b w:val="0"/>
        </w:rPr>
      </w:pPr>
      <w:bookmarkStart w:id="2" w:name="_Toc56090888"/>
      <w:r>
        <w:rPr>
          <w:rFonts w:ascii="方正黑体_GBK" w:eastAsia="方正黑体_GBK" w:hint="eastAsia"/>
          <w:b w:val="0"/>
        </w:rPr>
        <w:t>第二条（适用范围）</w:t>
      </w:r>
      <w:bookmarkEnd w:id="2"/>
    </w:p>
    <w:p w14:paraId="30B1E5D2" w14:textId="77777777" w:rsidR="003D5F71" w:rsidRDefault="00207F71">
      <w:pPr>
        <w:ind w:firstLineChars="200" w:firstLine="640"/>
      </w:pPr>
      <w:r>
        <w:rPr>
          <w:rFonts w:hint="eastAsia"/>
        </w:rPr>
        <w:t>本省行政区域内公共数据的治理、共享、开放、开发利用、监督保障及其相关活动，适用本办法；涉及国家秘密的，按照有关法律、法规的规定执行。</w:t>
      </w:r>
    </w:p>
    <w:p w14:paraId="33CA78CA" w14:textId="77777777" w:rsidR="003D5F71" w:rsidRPr="00D64AD5" w:rsidRDefault="00207F71">
      <w:pPr>
        <w:ind w:firstLineChars="200" w:firstLine="640"/>
      </w:pPr>
      <w:r>
        <w:rPr>
          <w:rFonts w:hint="eastAsia"/>
        </w:rPr>
        <w:t>本办法所称公共数据，是指本省各级行政机关以及履行公共管理和服务职能的企事业单位、其他组织（以下统称公共管理和服务机构）在依法履职和提供公共服务过程中采集和产生的，</w:t>
      </w:r>
      <w:r w:rsidRPr="00D64AD5">
        <w:rPr>
          <w:rFonts w:hint="eastAsia"/>
        </w:rPr>
        <w:t>以一定形式记录、保存的文件、资料、图表、图像、音频、视频、电子证照、电子档案等各类数据资源。</w:t>
      </w:r>
    </w:p>
    <w:p w14:paraId="7988AC81" w14:textId="77777777" w:rsidR="003D5F71" w:rsidRPr="00D64AD5" w:rsidRDefault="00207F71">
      <w:pPr>
        <w:ind w:firstLineChars="200" w:firstLine="640"/>
      </w:pPr>
      <w:r w:rsidRPr="00D64AD5">
        <w:rPr>
          <w:rFonts w:hint="eastAsia"/>
        </w:rPr>
        <w:t>教育、卫生健康、公共交通、水务、电力、燃气、通信、金融等公用企事业单位涉及公共属性的数据管理，适用本办法。法律法规另有规定的，从其规定。</w:t>
      </w:r>
    </w:p>
    <w:p w14:paraId="68A35756" w14:textId="77777777" w:rsidR="003D5F71" w:rsidRDefault="003D5F71">
      <w:pPr>
        <w:ind w:firstLineChars="200" w:firstLine="640"/>
        <w:rPr>
          <w:highlight w:val="yellow"/>
        </w:rPr>
      </w:pPr>
    </w:p>
    <w:p w14:paraId="1AD676FD" w14:textId="77777777" w:rsidR="003D5F71" w:rsidRDefault="00207F71">
      <w:pPr>
        <w:pStyle w:val="2"/>
        <w:spacing w:before="0" w:after="0" w:line="587" w:lineRule="exact"/>
        <w:ind w:firstLineChars="200" w:firstLine="640"/>
        <w:rPr>
          <w:rFonts w:ascii="方正黑体_GBK" w:eastAsia="方正黑体_GBK"/>
          <w:b w:val="0"/>
        </w:rPr>
      </w:pPr>
      <w:bookmarkStart w:id="3" w:name="_Toc56090890"/>
      <w:r>
        <w:rPr>
          <w:rFonts w:ascii="方正黑体_GBK" w:eastAsia="方正黑体_GBK" w:hint="eastAsia"/>
          <w:b w:val="0"/>
        </w:rPr>
        <w:t>第三条（基本原则）</w:t>
      </w:r>
      <w:bookmarkEnd w:id="3"/>
    </w:p>
    <w:p w14:paraId="71252F73" w14:textId="77777777" w:rsidR="003D5F71" w:rsidRDefault="00207F71">
      <w:pPr>
        <w:ind w:firstLineChars="200" w:firstLine="640"/>
      </w:pPr>
      <w:r>
        <w:rPr>
          <w:rFonts w:hint="eastAsia"/>
        </w:rPr>
        <w:t>公共数据管理应当遵循统筹规划、依法采集、全面共享、有序开放、有效应用、安全可控的原则。</w:t>
      </w:r>
    </w:p>
    <w:p w14:paraId="3A9A326F" w14:textId="77777777" w:rsidR="003D5F71" w:rsidRDefault="003D5F71">
      <w:pPr>
        <w:pStyle w:val="af4"/>
        <w:ind w:firstLine="640"/>
        <w:rPr>
          <w:rFonts w:hAnsi="微软雅黑" w:cs="宋体"/>
          <w:kern w:val="0"/>
        </w:rPr>
      </w:pPr>
    </w:p>
    <w:p w14:paraId="488D9647" w14:textId="77777777" w:rsidR="003D5F71" w:rsidRDefault="00207F71">
      <w:pPr>
        <w:pStyle w:val="2"/>
        <w:spacing w:before="0" w:after="0" w:line="587" w:lineRule="exact"/>
        <w:ind w:firstLineChars="200" w:firstLine="640"/>
        <w:rPr>
          <w:rFonts w:ascii="方正黑体_GBK" w:eastAsia="方正黑体_GBK"/>
          <w:b w:val="0"/>
        </w:rPr>
      </w:pPr>
      <w:bookmarkStart w:id="4" w:name="_Toc56090891"/>
      <w:r>
        <w:rPr>
          <w:rFonts w:ascii="方正黑体_GBK" w:eastAsia="方正黑体_GBK" w:hint="eastAsia"/>
          <w:b w:val="0"/>
        </w:rPr>
        <w:t>第四条（政府职责）</w:t>
      </w:r>
      <w:bookmarkEnd w:id="4"/>
    </w:p>
    <w:p w14:paraId="59BF5507" w14:textId="3E49A09A" w:rsidR="003D5F71" w:rsidRDefault="00207F71">
      <w:pPr>
        <w:ind w:firstLineChars="200" w:firstLine="640"/>
      </w:pPr>
      <w:r>
        <w:rPr>
          <w:rFonts w:hint="eastAsia"/>
        </w:rPr>
        <w:t>省人民政府统一领导全省公共数据管理工作，建立健全工作协调机制，统筹解决与公共数据管理有关的重大问题，并对公共数据管理工作进行</w:t>
      </w:r>
      <w:r w:rsidRPr="00D64AD5">
        <w:rPr>
          <w:rFonts w:hint="eastAsia"/>
        </w:rPr>
        <w:t>监督</w:t>
      </w:r>
      <w:r>
        <w:rPr>
          <w:rFonts w:hint="eastAsia"/>
        </w:rPr>
        <w:t>考核。</w:t>
      </w:r>
      <w:r>
        <w:t xml:space="preserve"> </w:t>
      </w:r>
    </w:p>
    <w:p w14:paraId="1C2DDF83" w14:textId="29A30F22" w:rsidR="003D5F71" w:rsidRDefault="00207F71">
      <w:pPr>
        <w:ind w:firstLineChars="200" w:firstLine="640"/>
      </w:pPr>
      <w:r>
        <w:rPr>
          <w:rFonts w:ascii="仿宋" w:eastAsia="仿宋" w:hAnsi="仿宋" w:hint="eastAsia"/>
        </w:rPr>
        <w:t>设区的市、县（市、区）</w:t>
      </w:r>
      <w:r>
        <w:rPr>
          <w:rFonts w:hint="eastAsia"/>
        </w:rPr>
        <w:t>人民政府负责本行政区域公共数据管理工作，将公共数据管理工作纳入本行政区域国民经济和社会发展规划，所需经费纳入本级财政预算。</w:t>
      </w:r>
    </w:p>
    <w:p w14:paraId="26E462A2" w14:textId="77777777" w:rsidR="003D5F71" w:rsidRDefault="00207F71">
      <w:pPr>
        <w:ind w:firstLineChars="200" w:firstLine="640"/>
      </w:pPr>
      <w:r>
        <w:rPr>
          <w:rFonts w:hint="eastAsia"/>
        </w:rPr>
        <w:t>县级以上地方各级人民政府的主要负责人，是本行政区域公共数据管理工作的第一责任人。</w:t>
      </w:r>
    </w:p>
    <w:p w14:paraId="22A8A39D" w14:textId="77777777" w:rsidR="003D5F71" w:rsidRDefault="003D5F71">
      <w:pPr>
        <w:ind w:firstLineChars="200" w:firstLine="640"/>
        <w:rPr>
          <w:rFonts w:ascii="Times New Roman" w:hAnsi="Times New Roman"/>
        </w:rPr>
      </w:pPr>
    </w:p>
    <w:p w14:paraId="3A9991CE" w14:textId="77777777" w:rsidR="003D5F71" w:rsidRDefault="00207F71">
      <w:pPr>
        <w:pStyle w:val="2"/>
        <w:spacing w:before="0" w:after="0" w:line="587" w:lineRule="exact"/>
        <w:ind w:firstLineChars="200" w:firstLine="640"/>
        <w:rPr>
          <w:rFonts w:ascii="方正黑体_GBK" w:eastAsia="方正黑体_GBK"/>
          <w:b w:val="0"/>
        </w:rPr>
      </w:pPr>
      <w:r>
        <w:rPr>
          <w:rFonts w:ascii="方正黑体_GBK" w:eastAsia="方正黑体_GBK" w:hint="eastAsia"/>
          <w:b w:val="0"/>
        </w:rPr>
        <w:t>第五条（部门职责）</w:t>
      </w:r>
    </w:p>
    <w:p w14:paraId="0965AA9C" w14:textId="6F88675C" w:rsidR="003D5F71" w:rsidRDefault="00207F71">
      <w:pPr>
        <w:ind w:firstLineChars="200" w:firstLine="640"/>
      </w:pPr>
      <w:r>
        <w:rPr>
          <w:rFonts w:hint="eastAsia"/>
        </w:rPr>
        <w:t>省政务服务管理办公室是省公共数据主管部门，负责组织、指导、协调、监督全省公共数据管理工作。</w:t>
      </w:r>
    </w:p>
    <w:p w14:paraId="1C4ED28E" w14:textId="2748BAC7" w:rsidR="003D5F71" w:rsidRDefault="00207F71">
      <w:pPr>
        <w:ind w:firstLineChars="200" w:firstLine="640"/>
      </w:pPr>
      <w:r>
        <w:rPr>
          <w:rFonts w:hint="eastAsia"/>
        </w:rPr>
        <w:t>省大数据管理中心是省公共数据运行管理机构，具体负责全省公共数据归口管理工作，组织制订公共数据领域的相关标准规范，</w:t>
      </w:r>
      <w:r w:rsidR="001A7E45">
        <w:rPr>
          <w:rFonts w:hint="eastAsia"/>
        </w:rPr>
        <w:t>建设管理</w:t>
      </w:r>
      <w:r>
        <w:rPr>
          <w:rFonts w:hint="eastAsia"/>
        </w:rPr>
        <w:t>省级公共数据平台。</w:t>
      </w:r>
    </w:p>
    <w:p w14:paraId="16F047B0" w14:textId="382183DC" w:rsidR="003D5F71" w:rsidRDefault="00207F71">
      <w:pPr>
        <w:ind w:firstLineChars="200" w:firstLine="640"/>
      </w:pPr>
      <w:r>
        <w:rPr>
          <w:rFonts w:hint="eastAsia"/>
        </w:rPr>
        <w:lastRenderedPageBreak/>
        <w:t>公共管理和服务机构</w:t>
      </w:r>
      <w:r w:rsidRPr="00D64AD5">
        <w:rPr>
          <w:rFonts w:hint="eastAsia"/>
        </w:rPr>
        <w:t>应当</w:t>
      </w:r>
      <w:r>
        <w:rPr>
          <w:rFonts w:hint="eastAsia"/>
        </w:rPr>
        <w:t>做好本机构公共数据的采集获取、目录编制、共享</w:t>
      </w:r>
      <w:r w:rsidRPr="00D64AD5">
        <w:rPr>
          <w:rFonts w:hint="eastAsia"/>
        </w:rPr>
        <w:t>开放</w:t>
      </w:r>
      <w:r>
        <w:rPr>
          <w:rFonts w:hint="eastAsia"/>
        </w:rPr>
        <w:t>和更新维护等工作，是本机构公共数据的提供主体；并按照法律、法规和有关规定，合理使用获得的可共享的公共数据。</w:t>
      </w:r>
    </w:p>
    <w:p w14:paraId="2608109D" w14:textId="77777777" w:rsidR="003D5F71" w:rsidRDefault="00207F71">
      <w:pPr>
        <w:ind w:firstLineChars="200" w:firstLine="640"/>
      </w:pPr>
      <w:r>
        <w:rPr>
          <w:rFonts w:hint="eastAsia"/>
        </w:rPr>
        <w:t>县级以上地方人民政府大数据管理机构是本级公共数据主管部门，负责组织、指导、协调、监督本行政区域内公共数据管理工作。</w:t>
      </w:r>
    </w:p>
    <w:p w14:paraId="1E720C03" w14:textId="77777777" w:rsidR="003D5F71" w:rsidRDefault="003D5F71">
      <w:pPr>
        <w:pStyle w:val="af4"/>
        <w:ind w:firstLine="640"/>
        <w:rPr>
          <w:rFonts w:hAnsi="微软雅黑" w:cs="宋体"/>
          <w:kern w:val="0"/>
        </w:rPr>
      </w:pPr>
    </w:p>
    <w:p w14:paraId="184392AE" w14:textId="77777777" w:rsidR="003D5F71" w:rsidRDefault="00207F71">
      <w:pPr>
        <w:pStyle w:val="2"/>
        <w:spacing w:before="0" w:after="0" w:line="587" w:lineRule="exact"/>
        <w:ind w:firstLineChars="200" w:firstLine="640"/>
        <w:rPr>
          <w:rFonts w:ascii="方正黑体_GBK" w:eastAsia="方正黑体_GBK"/>
          <w:b w:val="0"/>
        </w:rPr>
      </w:pPr>
      <w:r>
        <w:rPr>
          <w:rFonts w:ascii="方正黑体_GBK" w:eastAsia="方正黑体_GBK" w:hint="eastAsia"/>
          <w:b w:val="0"/>
        </w:rPr>
        <w:t>第六条（数据权属）</w:t>
      </w:r>
    </w:p>
    <w:p w14:paraId="168D0C38" w14:textId="5207731A" w:rsidR="003D5F71" w:rsidRDefault="00207F71">
      <w:pPr>
        <w:ind w:firstLineChars="200" w:firstLine="640"/>
      </w:pPr>
      <w:r>
        <w:rPr>
          <w:rFonts w:hint="eastAsia"/>
        </w:rPr>
        <w:t>公共数据是重要的生产要素，属于国有资产，省人民政府依法拥有公共数据的所有权，并授予省公共数据主管部门行使公共数据所有权的职责。公共管理和服务机构是公共数据的生产单位，拥有本机构公共数据的管理权，有义务和责任向省公共数据主管部门提供符合质量标准的公共数据。公共管理和服务机构有权申请使用公共数据。</w:t>
      </w:r>
    </w:p>
    <w:p w14:paraId="5CAF1E69" w14:textId="77777777" w:rsidR="003D5F71" w:rsidRDefault="003D5F71">
      <w:pPr>
        <w:ind w:firstLineChars="200" w:firstLine="640"/>
        <w:rPr>
          <w:rFonts w:hAnsi="微软雅黑" w:cs="宋体"/>
          <w:kern w:val="0"/>
        </w:rPr>
      </w:pPr>
    </w:p>
    <w:p w14:paraId="452E8221" w14:textId="77777777" w:rsidR="003D5F71" w:rsidRDefault="00207F71">
      <w:pPr>
        <w:pStyle w:val="2"/>
        <w:spacing w:before="0" w:after="0" w:line="587" w:lineRule="exact"/>
        <w:ind w:firstLineChars="200" w:firstLine="640"/>
        <w:rPr>
          <w:rFonts w:ascii="方正黑体_GBK" w:eastAsia="方正黑体_GBK"/>
          <w:b w:val="0"/>
        </w:rPr>
      </w:pPr>
      <w:r>
        <w:rPr>
          <w:rFonts w:ascii="方正黑体_GBK" w:eastAsia="方正黑体_GBK" w:hint="eastAsia"/>
          <w:b w:val="0"/>
        </w:rPr>
        <w:t>第七条（协同发展）</w:t>
      </w:r>
    </w:p>
    <w:p w14:paraId="386EDCC5" w14:textId="21A36C0E" w:rsidR="003D5F71" w:rsidRDefault="00207F71">
      <w:pPr>
        <w:pStyle w:val="af4"/>
        <w:ind w:firstLine="640"/>
        <w:rPr>
          <w:rFonts w:hAnsi="微软雅黑" w:cs="宋体"/>
          <w:kern w:val="0"/>
        </w:rPr>
      </w:pPr>
      <w:r>
        <w:rPr>
          <w:rFonts w:hAnsi="微软雅黑" w:cs="宋体" w:hint="eastAsia"/>
          <w:kern w:val="0"/>
        </w:rPr>
        <w:t>加强公共数据管理工作跨区域合作交流，发挥公共数据资源对长江三角洲、长江经济带等区域高质量发展的支撑、引领、驱动作用，探索建立区域一体化标准体系，推动资源整合和要素集聚，提升区域治理现代化水平。</w:t>
      </w:r>
    </w:p>
    <w:p w14:paraId="10183827" w14:textId="77777777" w:rsidR="003D5F71" w:rsidRDefault="003D5F71">
      <w:pPr>
        <w:pStyle w:val="af4"/>
        <w:ind w:firstLine="640"/>
        <w:rPr>
          <w:rFonts w:hAnsi="微软雅黑" w:cs="宋体"/>
          <w:kern w:val="0"/>
        </w:rPr>
      </w:pPr>
    </w:p>
    <w:p w14:paraId="0C2EE7B1" w14:textId="77777777" w:rsidR="003D5F71" w:rsidRDefault="00207F71">
      <w:pPr>
        <w:pStyle w:val="1"/>
        <w:spacing w:before="0" w:after="0" w:line="587" w:lineRule="exact"/>
        <w:jc w:val="center"/>
        <w:rPr>
          <w:rFonts w:ascii="方正黑体_GBK" w:eastAsia="方正黑体_GBK"/>
          <w:b w:val="0"/>
          <w:sz w:val="32"/>
          <w:szCs w:val="32"/>
        </w:rPr>
      </w:pPr>
      <w:r>
        <w:rPr>
          <w:rFonts w:ascii="方正黑体_GBK" w:eastAsia="方正黑体_GBK" w:hint="eastAsia"/>
          <w:b w:val="0"/>
          <w:sz w:val="32"/>
          <w:szCs w:val="32"/>
        </w:rPr>
        <w:lastRenderedPageBreak/>
        <w:t>第二章 数据治理</w:t>
      </w:r>
    </w:p>
    <w:p w14:paraId="7E7B3BA0" w14:textId="77777777" w:rsidR="003D5F71" w:rsidRDefault="00207F71">
      <w:pPr>
        <w:pStyle w:val="2"/>
        <w:spacing w:before="0" w:after="0" w:line="587" w:lineRule="exact"/>
        <w:ind w:firstLineChars="200" w:firstLine="640"/>
        <w:rPr>
          <w:rFonts w:ascii="方正黑体_GBK" w:eastAsia="方正黑体_GBK"/>
          <w:b w:val="0"/>
        </w:rPr>
      </w:pPr>
      <w:r>
        <w:rPr>
          <w:rFonts w:ascii="方正黑体_GBK" w:eastAsia="方正黑体_GBK" w:hint="eastAsia"/>
          <w:b w:val="0"/>
        </w:rPr>
        <w:t>第八条（专项规划）</w:t>
      </w:r>
    </w:p>
    <w:p w14:paraId="440880D9" w14:textId="5F583C06" w:rsidR="003D5F71" w:rsidRDefault="00207F71">
      <w:pPr>
        <w:pStyle w:val="af4"/>
        <w:ind w:firstLine="640"/>
        <w:rPr>
          <w:rFonts w:hAnsi="等线" w:cs="宋体"/>
          <w:kern w:val="0"/>
        </w:rPr>
      </w:pPr>
      <w:r>
        <w:rPr>
          <w:rFonts w:hAnsi="微软雅黑" w:cs="宋体" w:hint="eastAsia"/>
          <w:kern w:val="0"/>
        </w:rPr>
        <w:t>县级以上公共数据主管部门应当会同有关部门，编制公共数据发展专项规划，报本级人民政府批准后公布实施。</w:t>
      </w:r>
    </w:p>
    <w:p w14:paraId="1543D934" w14:textId="77777777" w:rsidR="003D5F71" w:rsidRDefault="00207F71">
      <w:pPr>
        <w:pStyle w:val="af4"/>
        <w:ind w:firstLine="640"/>
        <w:rPr>
          <w:rFonts w:hAnsi="等线" w:cs="宋体"/>
          <w:kern w:val="0"/>
        </w:rPr>
      </w:pPr>
      <w:r>
        <w:rPr>
          <w:rFonts w:hAnsi="等线" w:cs="宋体" w:hint="eastAsia"/>
          <w:kern w:val="0"/>
        </w:rPr>
        <w:t>有关单位在起草数字政府、信息化发展、智慧城市建设等相关专项规划时，应当与公共数据发展专项规划相衔接。</w:t>
      </w:r>
    </w:p>
    <w:p w14:paraId="66F06798" w14:textId="77777777" w:rsidR="003D5F71" w:rsidRDefault="003D5F71">
      <w:pPr>
        <w:pStyle w:val="af4"/>
        <w:ind w:firstLine="640"/>
        <w:rPr>
          <w:rFonts w:ascii="仿宋_GB2312" w:eastAsia="仿宋_GB2312" w:hAnsi="等线" w:cs="宋体"/>
          <w:kern w:val="0"/>
        </w:rPr>
      </w:pPr>
    </w:p>
    <w:p w14:paraId="2FC32BE7" w14:textId="77777777" w:rsidR="003D5F71" w:rsidRDefault="00207F71">
      <w:pPr>
        <w:pStyle w:val="2"/>
        <w:spacing w:before="0" w:after="0" w:line="587" w:lineRule="exact"/>
        <w:ind w:firstLineChars="200" w:firstLine="640"/>
        <w:rPr>
          <w:rFonts w:ascii="方正黑体_GBK" w:eastAsia="方正黑体_GBK"/>
          <w:b w:val="0"/>
        </w:rPr>
      </w:pPr>
      <w:r>
        <w:rPr>
          <w:rFonts w:ascii="方正黑体_GBK" w:eastAsia="方正黑体_GBK" w:hint="eastAsia"/>
          <w:b w:val="0"/>
        </w:rPr>
        <w:t>第九条（项目管理中的公共数据管理）</w:t>
      </w:r>
    </w:p>
    <w:p w14:paraId="32F6E32F" w14:textId="5703A891" w:rsidR="003D5F71" w:rsidRDefault="00207F71">
      <w:pPr>
        <w:ind w:firstLineChars="200" w:firstLine="640"/>
      </w:pPr>
      <w:r>
        <w:rPr>
          <w:rFonts w:hint="eastAsia"/>
        </w:rPr>
        <w:t>编制公共数据资源目录是使用</w:t>
      </w:r>
      <w:r w:rsidRPr="00D64AD5">
        <w:rPr>
          <w:rFonts w:hint="eastAsia"/>
        </w:rPr>
        <w:t>政府</w:t>
      </w:r>
      <w:r>
        <w:rPr>
          <w:rFonts w:hint="eastAsia"/>
        </w:rPr>
        <w:t>资金建设的信息化项目立项审批的必备条件。</w:t>
      </w:r>
    </w:p>
    <w:p w14:paraId="44765638" w14:textId="7583C624" w:rsidR="003D5F71" w:rsidRDefault="00207F71">
      <w:pPr>
        <w:ind w:firstLineChars="200" w:firstLine="640"/>
      </w:pPr>
      <w:r>
        <w:rPr>
          <w:rFonts w:hint="eastAsia"/>
        </w:rPr>
        <w:t>公共管理和服务机构向公共数据主管部门及时完整提供资源目录及公共数据是确定项目建设投资、验收和运行维护经费的重要</w:t>
      </w:r>
      <w:r w:rsidRPr="00D64AD5">
        <w:rPr>
          <w:rFonts w:hint="eastAsia"/>
        </w:rPr>
        <w:t>前提</w:t>
      </w:r>
      <w:r>
        <w:rPr>
          <w:rFonts w:hint="eastAsia"/>
        </w:rPr>
        <w:t>。</w:t>
      </w:r>
    </w:p>
    <w:p w14:paraId="0AD67B83" w14:textId="77777777" w:rsidR="003D5F71" w:rsidRDefault="00207F71">
      <w:pPr>
        <w:ind w:firstLineChars="200" w:firstLine="640"/>
      </w:pPr>
      <w:r>
        <w:rPr>
          <w:rFonts w:hint="eastAsia"/>
        </w:rPr>
        <w:t>凡不符合本办法规定的，不予立项、验收，财政部门不予安排相关经费。</w:t>
      </w:r>
    </w:p>
    <w:p w14:paraId="614D09E9" w14:textId="77777777" w:rsidR="003D5F71" w:rsidRDefault="003D5F71">
      <w:pPr>
        <w:ind w:firstLineChars="200" w:firstLine="640"/>
      </w:pPr>
    </w:p>
    <w:p w14:paraId="0E708EB2" w14:textId="77777777" w:rsidR="003D5F71" w:rsidRDefault="00207F71">
      <w:pPr>
        <w:pStyle w:val="2"/>
        <w:spacing w:before="0" w:after="0" w:line="587" w:lineRule="exact"/>
        <w:ind w:firstLineChars="200" w:firstLine="640"/>
        <w:rPr>
          <w:rFonts w:ascii="方正黑体_GBK" w:eastAsia="方正黑体_GBK"/>
          <w:b w:val="0"/>
        </w:rPr>
      </w:pPr>
      <w:bookmarkStart w:id="5" w:name="_Toc56090894"/>
      <w:r>
        <w:rPr>
          <w:rFonts w:ascii="方正黑体_GBK" w:eastAsia="方正黑体_GBK" w:hint="eastAsia"/>
          <w:b w:val="0"/>
        </w:rPr>
        <w:t>第十条（资源目录）</w:t>
      </w:r>
    </w:p>
    <w:p w14:paraId="3479165C" w14:textId="4686C216" w:rsidR="003D5F71" w:rsidRDefault="00207F71">
      <w:pPr>
        <w:pStyle w:val="af4"/>
        <w:ind w:firstLine="640"/>
        <w:rPr>
          <w:rFonts w:hAnsi="微软雅黑" w:cs="宋体"/>
          <w:kern w:val="0"/>
        </w:rPr>
      </w:pPr>
      <w:r>
        <w:rPr>
          <w:rFonts w:hAnsi="微软雅黑" w:cs="宋体" w:hint="eastAsia"/>
          <w:kern w:val="0"/>
        </w:rPr>
        <w:t>公共数据资源实行统一目录管理。公共管理和服务机构应当按照统一标准编制本机构公共数据资源目录，并定期发布和更新维护。各级公共数据主管部门负责汇总、审核、上报本级公共数据资源目录，在审核、汇总中发现目录重复的，应当协调明确采集部门。</w:t>
      </w:r>
    </w:p>
    <w:p w14:paraId="39C971CE" w14:textId="77777777" w:rsidR="003D5F71" w:rsidRDefault="003D5F71">
      <w:pPr>
        <w:ind w:firstLineChars="200" w:firstLine="640"/>
      </w:pPr>
    </w:p>
    <w:bookmarkEnd w:id="5"/>
    <w:p w14:paraId="001FAF5A" w14:textId="77777777" w:rsidR="003D5F71" w:rsidRDefault="00207F71">
      <w:pPr>
        <w:pStyle w:val="2"/>
        <w:spacing w:before="0" w:after="0" w:line="587" w:lineRule="exact"/>
        <w:ind w:firstLineChars="200" w:firstLine="640"/>
        <w:rPr>
          <w:rFonts w:ascii="方正黑体_GBK" w:eastAsia="方正黑体_GBK"/>
          <w:b w:val="0"/>
        </w:rPr>
      </w:pPr>
      <w:r>
        <w:rPr>
          <w:rFonts w:ascii="方正黑体_GBK" w:eastAsia="方正黑体_GBK" w:hint="eastAsia"/>
          <w:b w:val="0"/>
        </w:rPr>
        <w:t>第十一条（分级分类）</w:t>
      </w:r>
    </w:p>
    <w:p w14:paraId="62D3374A" w14:textId="77777777" w:rsidR="003D5F71" w:rsidRDefault="00207F71">
      <w:pPr>
        <w:pStyle w:val="af4"/>
        <w:ind w:firstLine="640"/>
        <w:rPr>
          <w:rFonts w:hAnsi="微软雅黑" w:cs="宋体"/>
          <w:kern w:val="0"/>
        </w:rPr>
      </w:pPr>
      <w:r>
        <w:rPr>
          <w:rFonts w:hAnsi="微软雅黑" w:cs="宋体" w:hint="eastAsia"/>
          <w:kern w:val="0"/>
        </w:rPr>
        <w:t>省公共数据主管部门会同有关部门，制定公共数据分级分类规则。</w:t>
      </w:r>
    </w:p>
    <w:p w14:paraId="5BFCF1F1" w14:textId="11793F29" w:rsidR="003D5F71" w:rsidRDefault="00207F71">
      <w:pPr>
        <w:pStyle w:val="af4"/>
        <w:ind w:firstLine="640"/>
        <w:rPr>
          <w:rFonts w:hAnsi="微软雅黑" w:cs="宋体"/>
          <w:kern w:val="0"/>
        </w:rPr>
      </w:pPr>
      <w:r>
        <w:rPr>
          <w:rFonts w:hAnsi="微软雅黑" w:cs="宋体" w:hint="eastAsia"/>
          <w:kern w:val="0"/>
        </w:rPr>
        <w:t>公共管理和服务机构应当按照分级分类规则，结合行业、区域特点，对公共数据进行分级分类，确定共享开放类型、条件和监管防护措施。</w:t>
      </w:r>
    </w:p>
    <w:p w14:paraId="11DA7F26" w14:textId="77777777" w:rsidR="003D5F71" w:rsidRDefault="003D5F71">
      <w:pPr>
        <w:ind w:firstLineChars="200" w:firstLine="640"/>
      </w:pPr>
    </w:p>
    <w:p w14:paraId="064C8B0E" w14:textId="77777777" w:rsidR="003D5F71" w:rsidRDefault="00207F71">
      <w:pPr>
        <w:pStyle w:val="2"/>
        <w:spacing w:before="0" w:after="0" w:line="587" w:lineRule="exact"/>
        <w:ind w:firstLineChars="200" w:firstLine="640"/>
        <w:rPr>
          <w:rFonts w:ascii="方正黑体_GBK" w:eastAsia="方正黑体_GBK"/>
          <w:b w:val="0"/>
        </w:rPr>
      </w:pPr>
      <w:bookmarkStart w:id="6" w:name="_Toc56090896"/>
      <w:r>
        <w:rPr>
          <w:rFonts w:ascii="方正黑体_GBK" w:eastAsia="方正黑体_GBK" w:hint="eastAsia"/>
          <w:b w:val="0"/>
        </w:rPr>
        <w:t>第十二条（平台建设）</w:t>
      </w:r>
    </w:p>
    <w:p w14:paraId="4E6E035C" w14:textId="77777777" w:rsidR="003D5F71" w:rsidRDefault="00207F71">
      <w:pPr>
        <w:pStyle w:val="af4"/>
        <w:ind w:firstLine="640"/>
        <w:rPr>
          <w:rFonts w:hAnsi="微软雅黑" w:cs="宋体"/>
          <w:kern w:val="0"/>
        </w:rPr>
      </w:pPr>
      <w:r>
        <w:rPr>
          <w:rFonts w:hAnsi="微软雅黑" w:cs="宋体" w:hint="eastAsia"/>
          <w:kern w:val="0"/>
        </w:rPr>
        <w:t>公共数据平台是管理公共数据资源目录及数据、支撑各</w:t>
      </w:r>
      <w:r w:rsidRPr="00D64AD5">
        <w:rPr>
          <w:rFonts w:hAnsi="微软雅黑" w:cs="宋体" w:hint="eastAsia"/>
          <w:kern w:val="0"/>
        </w:rPr>
        <w:t>公共管理和服务机构</w:t>
      </w:r>
      <w:r>
        <w:rPr>
          <w:rFonts w:hAnsi="微软雅黑" w:cs="宋体" w:hint="eastAsia"/>
          <w:kern w:val="0"/>
        </w:rPr>
        <w:t>开展公共数据共享开放、开发利用等的统一数据资源管理平台。</w:t>
      </w:r>
    </w:p>
    <w:p w14:paraId="71E3AA21" w14:textId="34B198DF" w:rsidR="003D5F71" w:rsidRDefault="00207F71" w:rsidP="00D64AD5">
      <w:pPr>
        <w:pStyle w:val="af4"/>
        <w:spacing w:line="590" w:lineRule="exact"/>
        <w:ind w:firstLine="640"/>
      </w:pPr>
      <w:r>
        <w:rPr>
          <w:rFonts w:hAnsi="微软雅黑" w:cs="宋体" w:hint="eastAsia"/>
          <w:kern w:val="0"/>
        </w:rPr>
        <w:t>省公共数据运行管理</w:t>
      </w:r>
      <w:r w:rsidRPr="00D64AD5">
        <w:rPr>
          <w:rFonts w:hAnsi="微软雅黑" w:cs="宋体" w:hint="eastAsia"/>
          <w:kern w:val="0"/>
        </w:rPr>
        <w:t>机构</w:t>
      </w:r>
      <w:r>
        <w:rPr>
          <w:rFonts w:hAnsi="微软雅黑" w:cs="宋体" w:hint="eastAsia"/>
          <w:kern w:val="0"/>
        </w:rPr>
        <w:t>负责统筹建设和管理省级公共数据平台，设区</w:t>
      </w:r>
      <w:r w:rsidRPr="00D64AD5">
        <w:rPr>
          <w:rFonts w:hAnsi="微软雅黑" w:cs="宋体" w:hint="eastAsia"/>
          <w:kern w:val="0"/>
        </w:rPr>
        <w:t>的</w:t>
      </w:r>
      <w:r>
        <w:rPr>
          <w:rFonts w:hAnsi="微软雅黑" w:cs="宋体" w:hint="eastAsia"/>
          <w:kern w:val="0"/>
        </w:rPr>
        <w:t>市按照全省统一标准，建设本级公共数据平台</w:t>
      </w:r>
      <w:r w:rsidRPr="00D64AD5">
        <w:rPr>
          <w:rFonts w:hAnsi="微软雅黑" w:cs="宋体" w:hint="eastAsia"/>
          <w:kern w:val="0"/>
        </w:rPr>
        <w:t>，并实现</w:t>
      </w:r>
      <w:r>
        <w:rPr>
          <w:rFonts w:hAnsi="微软雅黑" w:cs="宋体" w:hint="eastAsia"/>
          <w:kern w:val="0"/>
        </w:rPr>
        <w:t>与省级公共数据平台对接，形成全省唯一的公共数据共享开放通道。</w:t>
      </w:r>
    </w:p>
    <w:p w14:paraId="018C7157" w14:textId="28CB26B0" w:rsidR="003D5F71" w:rsidRDefault="00207F71">
      <w:pPr>
        <w:pStyle w:val="af4"/>
        <w:ind w:firstLine="640"/>
        <w:rPr>
          <w:rFonts w:hAnsi="微软雅黑" w:cs="宋体"/>
          <w:kern w:val="0"/>
        </w:rPr>
      </w:pPr>
      <w:r>
        <w:rPr>
          <w:rFonts w:hAnsi="微软雅黑" w:cs="宋体" w:hint="eastAsia"/>
          <w:kern w:val="0"/>
        </w:rPr>
        <w:t>公共管理和服务机构应当通过公共数据平台进行数据共享、开放，不得新建独立的共享交换通道或者开放渠道；已经建成的，应当整合至公共数据平台。</w:t>
      </w:r>
    </w:p>
    <w:p w14:paraId="03E4DA45" w14:textId="77777777" w:rsidR="003D5F71" w:rsidRDefault="003D5F71">
      <w:pPr>
        <w:pStyle w:val="af4"/>
        <w:ind w:firstLine="640"/>
        <w:rPr>
          <w:rFonts w:hAnsi="微软雅黑" w:cs="宋体"/>
          <w:kern w:val="0"/>
        </w:rPr>
      </w:pPr>
    </w:p>
    <w:p w14:paraId="7D963D5D" w14:textId="77777777" w:rsidR="003D5F71" w:rsidRPr="00D64AD5" w:rsidRDefault="00207F71" w:rsidP="00D64AD5">
      <w:pPr>
        <w:pStyle w:val="2"/>
        <w:spacing w:before="0" w:after="0" w:line="587" w:lineRule="exact"/>
        <w:ind w:firstLineChars="200" w:firstLine="640"/>
        <w:rPr>
          <w:rFonts w:ascii="方正黑体_GBK" w:eastAsia="方正黑体_GBK"/>
        </w:rPr>
      </w:pPr>
      <w:r w:rsidRPr="00D64AD5">
        <w:rPr>
          <w:rFonts w:ascii="方正黑体_GBK" w:eastAsia="方正黑体_GBK" w:hint="eastAsia"/>
          <w:b w:val="0"/>
        </w:rPr>
        <w:lastRenderedPageBreak/>
        <w:t>第十</w:t>
      </w:r>
      <w:r>
        <w:rPr>
          <w:rFonts w:ascii="方正黑体_GBK" w:eastAsia="方正黑体_GBK" w:hint="eastAsia"/>
          <w:b w:val="0"/>
        </w:rPr>
        <w:t>三</w:t>
      </w:r>
      <w:r w:rsidRPr="00D64AD5">
        <w:rPr>
          <w:rFonts w:ascii="方正黑体_GBK" w:eastAsia="方正黑体_GBK" w:hint="eastAsia"/>
          <w:b w:val="0"/>
        </w:rPr>
        <w:t>条（数据存储与灾备）</w:t>
      </w:r>
    </w:p>
    <w:p w14:paraId="07BD1C3F" w14:textId="5C414E5A" w:rsidR="003D5F71" w:rsidRDefault="00207F71">
      <w:pPr>
        <w:ind w:firstLineChars="200" w:firstLine="640"/>
        <w:rPr>
          <w:rFonts w:hAnsi="微软雅黑" w:cs="宋体"/>
          <w:kern w:val="0"/>
        </w:rPr>
      </w:pPr>
      <w:r>
        <w:rPr>
          <w:rFonts w:hAnsi="微软雅黑" w:cs="宋体" w:hint="eastAsia"/>
          <w:kern w:val="0"/>
        </w:rPr>
        <w:t>省公共数据主管部门负责统筹省级政务云平台技术支撑体系建设、运行管理，审核省级部门单位政务云平台资源使用需求；设区</w:t>
      </w:r>
      <w:r w:rsidR="00D64AD5">
        <w:rPr>
          <w:rFonts w:hAnsi="微软雅黑" w:cs="宋体" w:hint="eastAsia"/>
          <w:kern w:val="0"/>
        </w:rPr>
        <w:t>的</w:t>
      </w:r>
      <w:r>
        <w:rPr>
          <w:rFonts w:hAnsi="微软雅黑" w:cs="宋体" w:hint="eastAsia"/>
          <w:kern w:val="0"/>
        </w:rPr>
        <w:t>市公共数据主管部门负责市级政务云平台建设、运行管理，县（市、区）级原则上不得单独建设政务云平台。</w:t>
      </w:r>
    </w:p>
    <w:p w14:paraId="7CF1500F" w14:textId="77777777" w:rsidR="003D5F71" w:rsidRDefault="00207F71">
      <w:pPr>
        <w:ind w:firstLineChars="200" w:firstLine="640"/>
        <w:rPr>
          <w:rFonts w:hAnsi="微软雅黑" w:cs="宋体"/>
          <w:kern w:val="0"/>
        </w:rPr>
      </w:pPr>
      <w:r>
        <w:rPr>
          <w:rFonts w:hAnsi="微软雅黑" w:cs="宋体" w:hint="eastAsia"/>
          <w:kern w:val="0"/>
        </w:rPr>
        <w:t>各级公共管理和服务机构应当将本单位非涉密信息系统向省、市政务云平台迁移部署，实现公共数据集中存储和</w:t>
      </w:r>
      <w:proofErr w:type="gramStart"/>
      <w:r>
        <w:rPr>
          <w:rFonts w:hAnsi="微软雅黑" w:cs="宋体" w:hint="eastAsia"/>
          <w:kern w:val="0"/>
        </w:rPr>
        <w:t>容灾</w:t>
      </w:r>
      <w:proofErr w:type="gramEnd"/>
      <w:r>
        <w:rPr>
          <w:rFonts w:hAnsi="微软雅黑" w:cs="宋体" w:hint="eastAsia"/>
          <w:kern w:val="0"/>
        </w:rPr>
        <w:t>备份。</w:t>
      </w:r>
    </w:p>
    <w:p w14:paraId="509951F9" w14:textId="77777777" w:rsidR="003D5F71" w:rsidRDefault="003D5F71">
      <w:pPr>
        <w:ind w:firstLineChars="200" w:firstLine="640"/>
        <w:rPr>
          <w:rFonts w:hAnsi="微软雅黑" w:cs="宋体"/>
          <w:kern w:val="0"/>
        </w:rPr>
      </w:pPr>
    </w:p>
    <w:p w14:paraId="24EAA77C" w14:textId="1497E6BC" w:rsidR="003D5F71" w:rsidRDefault="00207F71">
      <w:pPr>
        <w:pStyle w:val="2"/>
        <w:spacing w:before="0" w:after="0" w:line="587" w:lineRule="exact"/>
        <w:ind w:firstLineChars="200" w:firstLine="640"/>
        <w:rPr>
          <w:rFonts w:ascii="方正黑体_GBK" w:eastAsia="方正黑体_GBK"/>
          <w:b w:val="0"/>
        </w:rPr>
      </w:pPr>
      <w:r>
        <w:rPr>
          <w:rFonts w:ascii="方正黑体_GBK" w:eastAsia="方正黑体_GBK" w:hint="eastAsia"/>
          <w:b w:val="0"/>
        </w:rPr>
        <w:t>第十四条（数据采集）</w:t>
      </w:r>
      <w:bookmarkEnd w:id="6"/>
    </w:p>
    <w:p w14:paraId="6CD5CBED" w14:textId="7D884E2A" w:rsidR="003D5F71" w:rsidRPr="00D64AD5" w:rsidRDefault="00207F71">
      <w:pPr>
        <w:pStyle w:val="af4"/>
        <w:ind w:firstLine="640"/>
        <w:rPr>
          <w:rFonts w:hAnsi="微软雅黑" w:cs="宋体"/>
          <w:kern w:val="0"/>
        </w:rPr>
      </w:pPr>
      <w:r>
        <w:rPr>
          <w:rFonts w:hAnsi="微软雅黑" w:cs="宋体" w:hint="eastAsia"/>
          <w:kern w:val="0"/>
        </w:rPr>
        <w:t>公共管理和服务机构应当依照法律、法规和职责、公共数据资源目录及有关标准规范采集公共数据；能够通过公共数据平台获取的公共数据，不得重复采集、多头采集，法律、法规另有规定的除外</w:t>
      </w:r>
      <w:r w:rsidRPr="00D64AD5">
        <w:rPr>
          <w:rFonts w:hAnsi="微软雅黑" w:cs="宋体" w:hint="eastAsia"/>
          <w:kern w:val="0"/>
        </w:rPr>
        <w:t>。</w:t>
      </w:r>
    </w:p>
    <w:p w14:paraId="6DEF1F72" w14:textId="33900A29" w:rsidR="003D5F71" w:rsidRDefault="00207F71">
      <w:pPr>
        <w:pStyle w:val="af4"/>
        <w:ind w:firstLine="640"/>
        <w:rPr>
          <w:rFonts w:hAnsi="微软雅黑" w:cs="宋体"/>
          <w:kern w:val="0"/>
        </w:rPr>
      </w:pPr>
      <w:r w:rsidRPr="00D64AD5">
        <w:rPr>
          <w:rFonts w:hAnsi="微软雅黑" w:cs="宋体" w:hint="eastAsia"/>
          <w:kern w:val="0"/>
        </w:rPr>
        <w:t>鼓励利用先进信息技术优化数据采集方式，满足公共数据共享开放要求</w:t>
      </w:r>
      <w:r>
        <w:rPr>
          <w:rFonts w:hAnsi="微软雅黑" w:cs="宋体" w:hint="eastAsia"/>
          <w:kern w:val="0"/>
        </w:rPr>
        <w:t>。</w:t>
      </w:r>
    </w:p>
    <w:p w14:paraId="65A7B02E" w14:textId="77777777" w:rsidR="003D5F71" w:rsidRDefault="003D5F71">
      <w:pPr>
        <w:ind w:firstLineChars="200" w:firstLine="640"/>
      </w:pPr>
    </w:p>
    <w:p w14:paraId="6D1EB1C5" w14:textId="3F2698B1" w:rsidR="003D5F71" w:rsidRDefault="00207F71">
      <w:pPr>
        <w:pStyle w:val="2"/>
        <w:spacing w:before="0" w:after="0" w:line="587" w:lineRule="exact"/>
        <w:ind w:firstLineChars="200" w:firstLine="640"/>
        <w:rPr>
          <w:rFonts w:ascii="方正黑体_GBK" w:eastAsia="方正黑体_GBK"/>
          <w:b w:val="0"/>
        </w:rPr>
      </w:pPr>
      <w:r>
        <w:rPr>
          <w:rFonts w:ascii="方正黑体_GBK" w:eastAsia="方正黑体_GBK" w:hint="eastAsia"/>
          <w:b w:val="0"/>
        </w:rPr>
        <w:t>第十五条（数据汇聚）</w:t>
      </w:r>
    </w:p>
    <w:p w14:paraId="2BD07BF5" w14:textId="5EACC0CD" w:rsidR="003D5F71" w:rsidRDefault="00207F71">
      <w:pPr>
        <w:pStyle w:val="af4"/>
        <w:ind w:firstLine="640"/>
        <w:rPr>
          <w:rFonts w:hAnsi="微软雅黑" w:cs="宋体"/>
          <w:kern w:val="0"/>
        </w:rPr>
      </w:pPr>
      <w:r>
        <w:rPr>
          <w:rFonts w:hAnsi="微软雅黑" w:cs="宋体" w:hint="eastAsia"/>
          <w:kern w:val="0"/>
        </w:rPr>
        <w:t>公共管理和服务机构应当以数字化形式，将公共数据向本级公共数据运行管理机构汇聚采集的公共数据。各级公共数据运行管理机构应当将本级汇聚的公共数据向上一级公共数据运行管理机构汇聚。</w:t>
      </w:r>
    </w:p>
    <w:p w14:paraId="783024F1" w14:textId="6BF87C87" w:rsidR="003D5F71" w:rsidRDefault="00207F71">
      <w:pPr>
        <w:ind w:firstLineChars="200" w:firstLine="640"/>
      </w:pPr>
      <w:r>
        <w:rPr>
          <w:rFonts w:hAnsi="微软雅黑" w:cs="宋体" w:hint="eastAsia"/>
          <w:kern w:val="0"/>
        </w:rPr>
        <w:lastRenderedPageBreak/>
        <w:t>公共管理和服务机构</w:t>
      </w:r>
      <w:r>
        <w:rPr>
          <w:rFonts w:hAnsi="华文仿宋" w:cs="Times New Roman" w:hint="eastAsia"/>
          <w:spacing w:val="-6"/>
        </w:rPr>
        <w:t>应当将本机构的信息系统与本级公共数据平台对接，确保本机构的业务数据库与本级公共数据平台之间的实时连通和同步更新，确保</w:t>
      </w:r>
      <w:r>
        <w:rPr>
          <w:rFonts w:hAnsi="微软雅黑" w:cs="宋体" w:hint="eastAsia"/>
          <w:kern w:val="0"/>
        </w:rPr>
        <w:t>公共数据的完整性、准确性、一致性和时效性。</w:t>
      </w:r>
    </w:p>
    <w:p w14:paraId="0005A1E7" w14:textId="77777777" w:rsidR="003D5F71" w:rsidRDefault="003D5F71">
      <w:pPr>
        <w:ind w:firstLineChars="200" w:firstLine="640"/>
      </w:pPr>
    </w:p>
    <w:p w14:paraId="7320BA76" w14:textId="36CE31E4" w:rsidR="003D5F71" w:rsidRDefault="00207F71">
      <w:pPr>
        <w:pStyle w:val="2"/>
        <w:spacing w:before="0" w:after="0" w:line="587" w:lineRule="exact"/>
        <w:ind w:firstLineChars="200" w:firstLine="640"/>
        <w:rPr>
          <w:rFonts w:ascii="方正黑体_GBK" w:eastAsia="方正黑体_GBK"/>
          <w:b w:val="0"/>
        </w:rPr>
      </w:pPr>
      <w:r>
        <w:rPr>
          <w:rFonts w:ascii="方正黑体_GBK" w:eastAsia="方正黑体_GBK" w:hint="eastAsia"/>
          <w:b w:val="0"/>
        </w:rPr>
        <w:t>第十六条（基础库建设）</w:t>
      </w:r>
    </w:p>
    <w:p w14:paraId="54283232" w14:textId="1F5CD292" w:rsidR="003D5F71" w:rsidRDefault="00207F71">
      <w:pPr>
        <w:ind w:firstLineChars="200" w:firstLine="640"/>
      </w:pPr>
      <w:r>
        <w:rPr>
          <w:rFonts w:hint="eastAsia"/>
        </w:rPr>
        <w:t>省、</w:t>
      </w:r>
      <w:r>
        <w:rPr>
          <w:rFonts w:ascii="仿宋" w:eastAsia="仿宋" w:hAnsi="仿宋" w:hint="eastAsia"/>
        </w:rPr>
        <w:t>设区的</w:t>
      </w:r>
      <w:r>
        <w:rPr>
          <w:rFonts w:hint="eastAsia"/>
        </w:rPr>
        <w:t>市公共数据运行管理机构会同相关部门建设和管理本级综合人口、综合法人、社会信用、自然资源和空间地理、电子证照等基础数据库，推进各领域主题数据库、专题数据库建设。自然人数据应当以</w:t>
      </w:r>
      <w:r>
        <w:rPr>
          <w:rStyle w:val="af3"/>
          <w:rFonts w:hint="eastAsia"/>
          <w:sz w:val="32"/>
          <w:szCs w:val="32"/>
        </w:rPr>
        <w:t>公民身份号码</w:t>
      </w:r>
      <w:r>
        <w:rPr>
          <w:rFonts w:hint="eastAsia"/>
        </w:rPr>
        <w:t>作为唯一标识，法人和其他组织数据应当以统一社会信用代码作为唯一标识。</w:t>
      </w:r>
    </w:p>
    <w:p w14:paraId="251A7D96" w14:textId="77777777" w:rsidR="003D5F71" w:rsidRDefault="00207F71">
      <w:pPr>
        <w:ind w:firstLineChars="200" w:firstLine="640"/>
      </w:pPr>
      <w:r>
        <w:rPr>
          <w:rFonts w:hint="eastAsia"/>
        </w:rPr>
        <w:t>基础数据库数据应当无条件汇聚，其中</w:t>
      </w:r>
      <w:r>
        <w:rPr>
          <w:rFonts w:hAnsi="微软雅黑" w:cs="宋体" w:hint="eastAsia"/>
          <w:kern w:val="0"/>
        </w:rPr>
        <w:t>公共管理和服务机构</w:t>
      </w:r>
      <w:r>
        <w:rPr>
          <w:rFonts w:hAnsi="微软雅黑" w:cs="宋体"/>
          <w:kern w:val="0"/>
        </w:rPr>
        <w:t>签发的电子证照应当向电子证照库实时归集</w:t>
      </w:r>
      <w:r>
        <w:rPr>
          <w:rFonts w:hAnsi="微软雅黑" w:cs="宋体" w:hint="eastAsia"/>
          <w:kern w:val="0"/>
        </w:rPr>
        <w:t>，</w:t>
      </w:r>
      <w:r>
        <w:rPr>
          <w:rFonts w:hAnsi="微软雅黑" w:cs="宋体"/>
          <w:kern w:val="0"/>
        </w:rPr>
        <w:t>法律、法规另有规定</w:t>
      </w:r>
      <w:r>
        <w:rPr>
          <w:rFonts w:hAnsi="微软雅黑" w:cs="宋体" w:hint="eastAsia"/>
          <w:kern w:val="0"/>
        </w:rPr>
        <w:t>的除</w:t>
      </w:r>
      <w:r>
        <w:rPr>
          <w:rFonts w:hAnsi="微软雅黑" w:cs="宋体"/>
          <w:kern w:val="0"/>
        </w:rPr>
        <w:t>外</w:t>
      </w:r>
      <w:r>
        <w:rPr>
          <w:rFonts w:hint="eastAsia"/>
        </w:rPr>
        <w:t>。</w:t>
      </w:r>
    </w:p>
    <w:p w14:paraId="045099AB" w14:textId="77777777" w:rsidR="003D5F71" w:rsidRDefault="003D5F71">
      <w:pPr>
        <w:ind w:firstLineChars="200" w:firstLine="640"/>
        <w:rPr>
          <w:rStyle w:val="af3"/>
          <w:sz w:val="32"/>
          <w:szCs w:val="32"/>
        </w:rPr>
      </w:pPr>
    </w:p>
    <w:p w14:paraId="2323F51D" w14:textId="4706DD3E" w:rsidR="003D5F71" w:rsidRDefault="00207F71">
      <w:pPr>
        <w:pStyle w:val="2"/>
        <w:spacing w:before="0" w:after="0" w:line="587" w:lineRule="exact"/>
        <w:ind w:firstLineChars="200" w:firstLine="640"/>
        <w:rPr>
          <w:rFonts w:ascii="方正黑体_GBK" w:eastAsia="方正黑体_GBK"/>
          <w:b w:val="0"/>
        </w:rPr>
      </w:pPr>
      <w:bookmarkStart w:id="7" w:name="_Toc56090897"/>
      <w:r>
        <w:rPr>
          <w:rFonts w:ascii="方正黑体_GBK" w:eastAsia="方正黑体_GBK" w:hint="eastAsia"/>
          <w:b w:val="0"/>
        </w:rPr>
        <w:t>第十七条（数据质量）</w:t>
      </w:r>
      <w:bookmarkEnd w:id="7"/>
    </w:p>
    <w:p w14:paraId="66D535BE" w14:textId="5AE11C87" w:rsidR="003D5F71" w:rsidRDefault="00207F71">
      <w:pPr>
        <w:pStyle w:val="af4"/>
        <w:ind w:firstLine="640"/>
        <w:rPr>
          <w:rFonts w:hAnsi="微软雅黑" w:cs="宋体"/>
          <w:kern w:val="0"/>
        </w:rPr>
      </w:pPr>
      <w:r>
        <w:rPr>
          <w:rFonts w:hAnsi="微软雅黑" w:cs="宋体" w:hint="eastAsia"/>
          <w:kern w:val="0"/>
        </w:rPr>
        <w:t>公共管理和服务机构应当根据履职需要和公共数据主管部门要求，加强本机构公共数据</w:t>
      </w:r>
      <w:bookmarkStart w:id="8" w:name="_GoBack"/>
      <w:bookmarkEnd w:id="8"/>
      <w:r>
        <w:rPr>
          <w:rFonts w:hAnsi="微软雅黑" w:cs="宋体" w:hint="eastAsia"/>
          <w:kern w:val="0"/>
        </w:rPr>
        <w:t>质量管理，</w:t>
      </w:r>
      <w:r w:rsidRPr="00D64AD5">
        <w:rPr>
          <w:rFonts w:hAnsi="微软雅黑" w:cs="宋体" w:hint="eastAsia"/>
          <w:kern w:val="0"/>
        </w:rPr>
        <w:t>并对所提供数据的准确性、完整性、真实性负责</w:t>
      </w:r>
      <w:r>
        <w:rPr>
          <w:rFonts w:hAnsi="微软雅黑" w:cs="宋体" w:hint="eastAsia"/>
          <w:kern w:val="0"/>
        </w:rPr>
        <w:t>。</w:t>
      </w:r>
    </w:p>
    <w:p w14:paraId="1C7BA074" w14:textId="0EDD31D4" w:rsidR="003D5F71" w:rsidRDefault="00207F71">
      <w:pPr>
        <w:pStyle w:val="af4"/>
        <w:ind w:firstLine="640"/>
        <w:rPr>
          <w:rFonts w:hAnsi="微软雅黑" w:cs="宋体"/>
          <w:kern w:val="0"/>
        </w:rPr>
      </w:pPr>
      <w:r>
        <w:rPr>
          <w:rFonts w:hAnsi="微软雅黑" w:cs="宋体" w:hint="eastAsia"/>
          <w:kern w:val="0"/>
        </w:rPr>
        <w:t>公共数据运行管理机构应当根据数据质量标准，对公共管理和服务机构提供的数据质量情况进行监督检查；发现</w:t>
      </w:r>
      <w:r w:rsidRPr="00D64AD5">
        <w:rPr>
          <w:rFonts w:hAnsi="微软雅黑" w:cs="宋体" w:hint="eastAsia"/>
          <w:kern w:val="0"/>
        </w:rPr>
        <w:t>不准确、不</w:t>
      </w:r>
      <w:r w:rsidRPr="00D64AD5">
        <w:rPr>
          <w:rFonts w:hAnsi="微软雅黑" w:cs="宋体" w:hint="eastAsia"/>
          <w:kern w:val="0"/>
        </w:rPr>
        <w:lastRenderedPageBreak/>
        <w:t>完整或者不一致的，应当</w:t>
      </w:r>
      <w:r>
        <w:rPr>
          <w:rFonts w:hAnsi="微软雅黑" w:cs="宋体" w:hint="eastAsia"/>
          <w:kern w:val="0"/>
        </w:rPr>
        <w:t>及时反馈。公共管理和服务机构应当在</w:t>
      </w:r>
      <w:r w:rsidRPr="00D64AD5">
        <w:rPr>
          <w:rFonts w:hAnsi="微软雅黑" w:cs="宋体" w:hint="eastAsia"/>
          <w:kern w:val="0"/>
        </w:rPr>
        <w:t>规定</w:t>
      </w:r>
      <w:r>
        <w:rPr>
          <w:rFonts w:hAnsi="微软雅黑" w:cs="宋体" w:hint="eastAsia"/>
          <w:kern w:val="0"/>
        </w:rPr>
        <w:t>的期限内核实、更正。</w:t>
      </w:r>
    </w:p>
    <w:p w14:paraId="4DC7413B" w14:textId="77777777" w:rsidR="003D5F71" w:rsidRDefault="003D5F71">
      <w:pPr>
        <w:ind w:firstLineChars="200" w:firstLine="640"/>
      </w:pPr>
    </w:p>
    <w:p w14:paraId="701E4C06" w14:textId="77777777" w:rsidR="003D5F71" w:rsidRDefault="00207F71">
      <w:pPr>
        <w:pStyle w:val="1"/>
        <w:spacing w:before="0" w:after="0" w:line="587" w:lineRule="exact"/>
        <w:jc w:val="center"/>
        <w:rPr>
          <w:rFonts w:ascii="方正黑体_GBK" w:eastAsia="方正黑体_GBK"/>
          <w:b w:val="0"/>
          <w:sz w:val="32"/>
          <w:szCs w:val="32"/>
        </w:rPr>
      </w:pPr>
      <w:bookmarkStart w:id="9" w:name="_Toc56090898"/>
      <w:r>
        <w:rPr>
          <w:rFonts w:ascii="方正黑体_GBK" w:eastAsia="方正黑体_GBK" w:hint="eastAsia"/>
          <w:b w:val="0"/>
          <w:sz w:val="32"/>
          <w:szCs w:val="32"/>
        </w:rPr>
        <w:t>第三章 数据共享</w:t>
      </w:r>
      <w:bookmarkEnd w:id="9"/>
    </w:p>
    <w:p w14:paraId="555768FB" w14:textId="56CD57C6" w:rsidR="003D5F71" w:rsidRDefault="00207F71">
      <w:pPr>
        <w:pStyle w:val="2"/>
        <w:spacing w:before="0" w:after="0" w:line="587" w:lineRule="exact"/>
        <w:ind w:firstLineChars="200" w:firstLine="640"/>
        <w:rPr>
          <w:rFonts w:ascii="方正黑体_GBK" w:eastAsia="方正黑体_GBK"/>
          <w:b w:val="0"/>
        </w:rPr>
      </w:pPr>
      <w:bookmarkStart w:id="10" w:name="_Toc56090899"/>
      <w:r>
        <w:rPr>
          <w:rFonts w:ascii="方正黑体_GBK" w:eastAsia="方正黑体_GBK" w:hint="eastAsia"/>
          <w:b w:val="0"/>
        </w:rPr>
        <w:t>第十八条（共享内涵）</w:t>
      </w:r>
      <w:bookmarkEnd w:id="10"/>
    </w:p>
    <w:p w14:paraId="1CAC0CE3" w14:textId="105B15E7" w:rsidR="003D5F71" w:rsidRDefault="00207F71">
      <w:pPr>
        <w:pStyle w:val="af4"/>
        <w:ind w:firstLine="640"/>
        <w:rPr>
          <w:rFonts w:hAnsi="微软雅黑" w:cs="宋体"/>
          <w:kern w:val="0"/>
        </w:rPr>
      </w:pPr>
      <w:r>
        <w:rPr>
          <w:rFonts w:hAnsi="微软雅黑" w:cs="宋体" w:hint="eastAsia"/>
          <w:kern w:val="0"/>
        </w:rPr>
        <w:t>数据共享是指公共管理和服务机构因履行职责需要，无偿使用其他</w:t>
      </w:r>
      <w:r w:rsidR="00D64AD5">
        <w:rPr>
          <w:rFonts w:hAnsi="微软雅黑" w:cs="宋体" w:hint="eastAsia"/>
          <w:kern w:val="0"/>
        </w:rPr>
        <w:t>机构</w:t>
      </w:r>
      <w:r>
        <w:rPr>
          <w:rFonts w:hAnsi="微软雅黑" w:cs="宋体" w:hint="eastAsia"/>
          <w:kern w:val="0"/>
        </w:rPr>
        <w:t>公共数据、为其他</w:t>
      </w:r>
      <w:r w:rsidR="00D64AD5">
        <w:rPr>
          <w:rFonts w:hAnsi="微软雅黑" w:cs="宋体" w:hint="eastAsia"/>
          <w:kern w:val="0"/>
        </w:rPr>
        <w:t>机构</w:t>
      </w:r>
      <w:r>
        <w:rPr>
          <w:rFonts w:hAnsi="微软雅黑" w:cs="宋体" w:hint="eastAsia"/>
          <w:kern w:val="0"/>
        </w:rPr>
        <w:t>提供公共数据的行为。公共数据以共享为原则、</w:t>
      </w:r>
      <w:proofErr w:type="gramStart"/>
      <w:r>
        <w:rPr>
          <w:rFonts w:hAnsi="微软雅黑" w:cs="宋体" w:hint="eastAsia"/>
          <w:kern w:val="0"/>
        </w:rPr>
        <w:t>不</w:t>
      </w:r>
      <w:proofErr w:type="gramEnd"/>
      <w:r>
        <w:rPr>
          <w:rFonts w:hAnsi="微软雅黑" w:cs="宋体" w:hint="eastAsia"/>
          <w:kern w:val="0"/>
        </w:rPr>
        <w:t>共享为例外。</w:t>
      </w:r>
    </w:p>
    <w:p w14:paraId="687DFC9D" w14:textId="77777777" w:rsidR="003D5F71" w:rsidRDefault="003D5F71">
      <w:pPr>
        <w:ind w:firstLineChars="200" w:firstLine="640"/>
      </w:pPr>
    </w:p>
    <w:p w14:paraId="44510873" w14:textId="492993FB" w:rsidR="003D5F71" w:rsidRDefault="00207F71">
      <w:pPr>
        <w:pStyle w:val="2"/>
        <w:spacing w:before="0" w:after="0" w:line="587" w:lineRule="exact"/>
        <w:ind w:firstLineChars="200" w:firstLine="640"/>
        <w:rPr>
          <w:rFonts w:ascii="方正黑体_GBK" w:eastAsia="方正黑体_GBK"/>
          <w:b w:val="0"/>
        </w:rPr>
      </w:pPr>
      <w:bookmarkStart w:id="11" w:name="_Toc56090901"/>
      <w:r>
        <w:rPr>
          <w:rFonts w:ascii="方正黑体_GBK" w:eastAsia="方正黑体_GBK" w:hint="eastAsia"/>
          <w:b w:val="0"/>
        </w:rPr>
        <w:t>第十九条（共享类型）</w:t>
      </w:r>
      <w:bookmarkEnd w:id="11"/>
    </w:p>
    <w:p w14:paraId="58982083" w14:textId="63C4BA82" w:rsidR="003D5F71" w:rsidRDefault="00207F71">
      <w:pPr>
        <w:ind w:firstLineChars="200" w:firstLine="640"/>
      </w:pPr>
      <w:r>
        <w:rPr>
          <w:rFonts w:hint="eastAsia"/>
        </w:rPr>
        <w:t>公共数据按共享类型分为无条件共享、有条件共享和不予共享三类，并在编制公共数据资源目录时确定其共享类型。</w:t>
      </w:r>
    </w:p>
    <w:p w14:paraId="08EC493D" w14:textId="1F9DF606" w:rsidR="003D5F71" w:rsidRDefault="00207F71">
      <w:pPr>
        <w:ind w:firstLineChars="200" w:firstLine="640"/>
      </w:pPr>
      <w:r>
        <w:rPr>
          <w:rFonts w:hint="eastAsia"/>
        </w:rPr>
        <w:t>列入有条件共享类和不予共享类的，应当说明理由，并提供相应的法律、法规依据；无依据的，应当无条件共享。基础数据库数据应当无条件共享。</w:t>
      </w:r>
    </w:p>
    <w:p w14:paraId="6BC257D7" w14:textId="73E0269E" w:rsidR="003D5F71" w:rsidRDefault="00207F71">
      <w:pPr>
        <w:ind w:firstLineChars="200" w:firstLine="640"/>
      </w:pPr>
      <w:r>
        <w:rPr>
          <w:rFonts w:hint="eastAsia"/>
        </w:rPr>
        <w:t>不予共享的公共数据可以经脱敏等处理后向公共管理和服务机构提供，法律、法规另有规定的除外。公共数据脱敏等处理办法，由省公共数据主管部门会同同级有关部门制定。</w:t>
      </w:r>
    </w:p>
    <w:p w14:paraId="19B0B32B" w14:textId="77777777" w:rsidR="003D5F71" w:rsidRDefault="003D5F71">
      <w:pPr>
        <w:ind w:firstLineChars="200" w:firstLine="640"/>
      </w:pPr>
    </w:p>
    <w:p w14:paraId="2AD62701" w14:textId="79366A97" w:rsidR="003D5F71" w:rsidRDefault="00207F71">
      <w:pPr>
        <w:pStyle w:val="2"/>
        <w:spacing w:before="0" w:after="0" w:line="587" w:lineRule="exact"/>
        <w:ind w:firstLineChars="200" w:firstLine="640"/>
        <w:rPr>
          <w:rFonts w:ascii="方正黑体_GBK" w:eastAsia="方正黑体_GBK"/>
          <w:b w:val="0"/>
        </w:rPr>
      </w:pPr>
      <w:r>
        <w:rPr>
          <w:rFonts w:ascii="方正黑体_GBK" w:eastAsia="方正黑体_GBK" w:hint="eastAsia"/>
          <w:b w:val="0"/>
        </w:rPr>
        <w:lastRenderedPageBreak/>
        <w:t>第二十条（共享方式）</w:t>
      </w:r>
    </w:p>
    <w:p w14:paraId="2F7E80F0" w14:textId="37A411FA" w:rsidR="003D5F71" w:rsidRDefault="00207F71">
      <w:pPr>
        <w:ind w:firstLineChars="200" w:firstLine="640"/>
        <w:rPr>
          <w:rFonts w:hAnsi="微软雅黑" w:cs="宋体"/>
          <w:kern w:val="0"/>
        </w:rPr>
      </w:pPr>
      <w:r>
        <w:rPr>
          <w:rFonts w:hAnsi="微软雅黑" w:cs="宋体" w:hint="eastAsia"/>
          <w:kern w:val="0"/>
        </w:rPr>
        <w:t>公共管理和服务机构应当采用请求响应的调用服务方式使用共享公共数据；需要采用拷贝数据或者其他方式使用的，应当征得同级公共数据主管部门的同意。</w:t>
      </w:r>
    </w:p>
    <w:p w14:paraId="23255261" w14:textId="77777777" w:rsidR="003D5F71" w:rsidRDefault="003D5F71">
      <w:pPr>
        <w:ind w:firstLineChars="200" w:firstLine="640"/>
        <w:rPr>
          <w:rFonts w:hAnsi="微软雅黑" w:cs="宋体"/>
          <w:kern w:val="0"/>
        </w:rPr>
      </w:pPr>
    </w:p>
    <w:p w14:paraId="69D608E2" w14:textId="77777777" w:rsidR="003D5F71" w:rsidRDefault="00207F71">
      <w:pPr>
        <w:pStyle w:val="2"/>
        <w:spacing w:before="0" w:after="0" w:line="587" w:lineRule="exact"/>
        <w:ind w:firstLineChars="200" w:firstLine="640"/>
        <w:rPr>
          <w:rFonts w:ascii="方正黑体_GBK" w:eastAsia="方正黑体_GBK"/>
          <w:b w:val="0"/>
        </w:rPr>
      </w:pPr>
      <w:r>
        <w:rPr>
          <w:rFonts w:ascii="方正黑体_GBK" w:eastAsia="方正黑体_GBK" w:hint="eastAsia"/>
          <w:b w:val="0"/>
        </w:rPr>
        <w:t>第二十一条（共享流程）</w:t>
      </w:r>
    </w:p>
    <w:p w14:paraId="0557EC64" w14:textId="2C5265AF" w:rsidR="003D5F71" w:rsidRDefault="00207F71">
      <w:pPr>
        <w:pStyle w:val="af4"/>
        <w:ind w:firstLine="640"/>
        <w:rPr>
          <w:rFonts w:hAnsi="微软雅黑" w:cs="宋体"/>
          <w:kern w:val="0"/>
        </w:rPr>
      </w:pPr>
      <w:r>
        <w:rPr>
          <w:rFonts w:hAnsi="微软雅黑" w:cs="宋体"/>
          <w:kern w:val="0"/>
        </w:rPr>
        <w:t>公共管理和服务机构因履职需要，要求使用无条件共享类公共数据的，</w:t>
      </w:r>
      <w:r>
        <w:rPr>
          <w:rFonts w:hAnsi="微软雅黑" w:cs="宋体" w:hint="eastAsia"/>
          <w:kern w:val="0"/>
        </w:rPr>
        <w:t>公共数据运行管理机构</w:t>
      </w:r>
      <w:r>
        <w:rPr>
          <w:rFonts w:hAnsi="微软雅黑" w:cs="宋体"/>
          <w:kern w:val="0"/>
        </w:rPr>
        <w:t>应当无条件</w:t>
      </w:r>
      <w:r>
        <w:rPr>
          <w:rFonts w:hAnsi="微软雅黑" w:cs="宋体" w:hint="eastAsia"/>
          <w:kern w:val="0"/>
        </w:rPr>
        <w:t>开通其订阅</w:t>
      </w:r>
      <w:r>
        <w:rPr>
          <w:rFonts w:hAnsi="微软雅黑" w:cs="宋体"/>
          <w:kern w:val="0"/>
        </w:rPr>
        <w:t>权限</w:t>
      </w:r>
      <w:r>
        <w:rPr>
          <w:rFonts w:hAnsi="微软雅黑" w:cs="宋体" w:hint="eastAsia"/>
          <w:kern w:val="0"/>
        </w:rPr>
        <w:t>。</w:t>
      </w:r>
    </w:p>
    <w:p w14:paraId="19146B0F" w14:textId="3F719E8E" w:rsidR="003D5F71" w:rsidRDefault="00207F71">
      <w:pPr>
        <w:pStyle w:val="af4"/>
        <w:ind w:firstLine="640"/>
        <w:rPr>
          <w:rFonts w:hAnsi="微软雅黑" w:cs="宋体"/>
          <w:kern w:val="0"/>
        </w:rPr>
      </w:pPr>
      <w:r>
        <w:rPr>
          <w:rFonts w:hAnsi="微软雅黑" w:cs="宋体"/>
          <w:kern w:val="0"/>
        </w:rPr>
        <w:t>公共管理和服务机构因履职需要，要求使用</w:t>
      </w:r>
      <w:r>
        <w:rPr>
          <w:rFonts w:hAnsi="微软雅黑" w:cs="宋体" w:hint="eastAsia"/>
          <w:kern w:val="0"/>
        </w:rPr>
        <w:t>有条件</w:t>
      </w:r>
      <w:r>
        <w:rPr>
          <w:rFonts w:hAnsi="微软雅黑" w:cs="宋体"/>
          <w:kern w:val="0"/>
        </w:rPr>
        <w:t>共享公共数据的，</w:t>
      </w:r>
      <w:r>
        <w:rPr>
          <w:rFonts w:hAnsi="微软雅黑" w:cs="宋体" w:hint="eastAsia"/>
          <w:kern w:val="0"/>
        </w:rPr>
        <w:t>公共数据提供主体应当在</w:t>
      </w:r>
      <w:r>
        <w:rPr>
          <w:rFonts w:ascii="Times New Roman" w:hAnsi="Times New Roman" w:cs="Times New Roman"/>
          <w:kern w:val="0"/>
        </w:rPr>
        <w:t>5</w:t>
      </w:r>
      <w:r>
        <w:rPr>
          <w:rFonts w:hAnsi="微软雅黑" w:cs="宋体" w:hint="eastAsia"/>
          <w:kern w:val="0"/>
        </w:rPr>
        <w:t>个工作日内完成审核，经审核同意的开通其订阅</w:t>
      </w:r>
      <w:r>
        <w:rPr>
          <w:rFonts w:hAnsi="微软雅黑" w:cs="宋体"/>
          <w:kern w:val="0"/>
        </w:rPr>
        <w:t>权限</w:t>
      </w:r>
      <w:r>
        <w:rPr>
          <w:rFonts w:hAnsi="微软雅黑" w:cs="宋体" w:hint="eastAsia"/>
          <w:kern w:val="0"/>
        </w:rPr>
        <w:t>；</w:t>
      </w:r>
      <w:r>
        <w:rPr>
          <w:rFonts w:hAnsi="微软雅黑" w:cs="宋体"/>
          <w:kern w:val="0"/>
        </w:rPr>
        <w:t>没有法律、法规、规章依据，不得拒绝共享要求</w:t>
      </w:r>
      <w:r>
        <w:rPr>
          <w:rFonts w:hAnsi="微软雅黑" w:cs="宋体" w:hint="eastAsia"/>
          <w:kern w:val="0"/>
        </w:rPr>
        <w:t>；公共数据提供主体逾期未审的，视为同意共享。</w:t>
      </w:r>
      <w:r>
        <w:rPr>
          <w:rFonts w:hAnsi="微软雅黑" w:cs="宋体"/>
          <w:kern w:val="0"/>
        </w:rPr>
        <w:t xml:space="preserve"> </w:t>
      </w:r>
    </w:p>
    <w:p w14:paraId="3F5BD0CD" w14:textId="77777777" w:rsidR="003D5F71" w:rsidRDefault="003D5F71">
      <w:pPr>
        <w:ind w:firstLineChars="200" w:firstLine="640"/>
      </w:pPr>
    </w:p>
    <w:p w14:paraId="406624B6" w14:textId="04DC7718" w:rsidR="003D5F71" w:rsidRDefault="00207F71">
      <w:pPr>
        <w:pStyle w:val="2"/>
        <w:spacing w:before="0" w:after="0" w:line="587" w:lineRule="exact"/>
        <w:ind w:firstLineChars="200" w:firstLine="640"/>
        <w:rPr>
          <w:rFonts w:ascii="方正黑体_GBK" w:eastAsia="方正黑体_GBK"/>
          <w:b w:val="0"/>
        </w:rPr>
      </w:pPr>
      <w:r>
        <w:rPr>
          <w:rFonts w:ascii="方正黑体_GBK" w:eastAsia="方正黑体_GBK" w:hint="eastAsia"/>
          <w:b w:val="0"/>
        </w:rPr>
        <w:t>第二十二条（需求响应）</w:t>
      </w:r>
    </w:p>
    <w:p w14:paraId="3FD7CA30" w14:textId="18D18E77" w:rsidR="003D5F71" w:rsidRDefault="00207F71">
      <w:pPr>
        <w:pStyle w:val="af4"/>
        <w:ind w:firstLine="640"/>
        <w:rPr>
          <w:rFonts w:ascii="Times New Roman" w:hAnsi="Times New Roman" w:cs="Times New Roman"/>
          <w:kern w:val="0"/>
        </w:rPr>
      </w:pPr>
      <w:r>
        <w:rPr>
          <w:rFonts w:hAnsi="微软雅黑" w:cs="宋体"/>
          <w:kern w:val="0"/>
        </w:rPr>
        <w:t>公共管理和服务机构因履职需要，要求使用</w:t>
      </w:r>
      <w:r>
        <w:rPr>
          <w:rFonts w:hAnsi="微软雅黑" w:cs="宋体" w:hint="eastAsia"/>
          <w:kern w:val="0"/>
        </w:rPr>
        <w:t>公共数据平台暂未汇聚的公共数据，可在公共数据平台上提交需求申请，</w:t>
      </w:r>
      <w:r>
        <w:rPr>
          <w:rFonts w:ascii="Times New Roman" w:hAnsi="Times New Roman" w:cs="Times New Roman" w:hint="eastAsia"/>
          <w:kern w:val="0"/>
        </w:rPr>
        <w:t>公共数据提供主体应在</w:t>
      </w:r>
      <w:r>
        <w:rPr>
          <w:rFonts w:ascii="Times New Roman" w:hAnsi="Times New Roman" w:cs="Times New Roman"/>
          <w:kern w:val="0"/>
        </w:rPr>
        <w:t>5</w:t>
      </w:r>
      <w:r>
        <w:rPr>
          <w:rFonts w:ascii="Times New Roman" w:hAnsi="Times New Roman" w:cs="Times New Roman" w:hint="eastAsia"/>
          <w:kern w:val="0"/>
        </w:rPr>
        <w:t>个工作日内完成需求响应。同意共享的，应当在答复之日起</w:t>
      </w:r>
      <w:r>
        <w:rPr>
          <w:rFonts w:ascii="Times New Roman" w:hAnsi="Times New Roman" w:cs="Times New Roman"/>
          <w:kern w:val="0"/>
        </w:rPr>
        <w:t>10</w:t>
      </w:r>
      <w:r>
        <w:rPr>
          <w:rFonts w:ascii="Times New Roman" w:hAnsi="Times New Roman" w:cs="Times New Roman" w:hint="eastAsia"/>
          <w:kern w:val="0"/>
        </w:rPr>
        <w:t>个工作日内完成数据汇聚、共享；拒绝共享的，应当</w:t>
      </w:r>
      <w:r>
        <w:rPr>
          <w:rFonts w:hint="eastAsia"/>
        </w:rPr>
        <w:t>说明</w:t>
      </w:r>
      <w:r>
        <w:rPr>
          <w:rFonts w:ascii="Times New Roman" w:hAnsi="Times New Roman" w:cs="Times New Roman" w:hint="eastAsia"/>
          <w:kern w:val="0"/>
        </w:rPr>
        <w:t>法律、法规依据。</w:t>
      </w:r>
    </w:p>
    <w:p w14:paraId="54746DA6" w14:textId="77777777" w:rsidR="003D5F71" w:rsidRDefault="003D5F71">
      <w:pPr>
        <w:ind w:firstLineChars="200" w:firstLine="640"/>
      </w:pPr>
    </w:p>
    <w:p w14:paraId="119F6DD2" w14:textId="3A532E4B" w:rsidR="003D5F71" w:rsidRDefault="00207F71">
      <w:pPr>
        <w:pStyle w:val="2"/>
        <w:spacing w:before="0" w:after="0" w:line="587" w:lineRule="exact"/>
        <w:ind w:firstLineChars="200" w:firstLine="640"/>
        <w:rPr>
          <w:rFonts w:ascii="方正黑体_GBK" w:eastAsia="方正黑体_GBK"/>
          <w:b w:val="0"/>
        </w:rPr>
      </w:pPr>
      <w:bookmarkStart w:id="12" w:name="_Toc56090902"/>
      <w:r>
        <w:rPr>
          <w:rFonts w:ascii="方正黑体_GBK" w:eastAsia="方正黑体_GBK" w:hint="eastAsia"/>
          <w:b w:val="0"/>
        </w:rPr>
        <w:lastRenderedPageBreak/>
        <w:t>第二十三条（跨层级共享）</w:t>
      </w:r>
      <w:bookmarkEnd w:id="12"/>
    </w:p>
    <w:p w14:paraId="67D56700" w14:textId="17C9380D" w:rsidR="003D5F71" w:rsidRDefault="00207F71">
      <w:pPr>
        <w:pStyle w:val="af4"/>
        <w:ind w:firstLine="640"/>
        <w:rPr>
          <w:rFonts w:hAnsi="微软雅黑" w:cs="宋体"/>
          <w:kern w:val="0"/>
        </w:rPr>
      </w:pPr>
      <w:r>
        <w:rPr>
          <w:rFonts w:hAnsi="微软雅黑" w:cs="宋体" w:hint="eastAsia"/>
          <w:kern w:val="0"/>
        </w:rPr>
        <w:t>公共管理和服务机构需要使用国家公共数据的，由省级公共数据主管部门协调获取共享。</w:t>
      </w:r>
    </w:p>
    <w:p w14:paraId="00DD4B83" w14:textId="2711035B" w:rsidR="003D5F71" w:rsidRDefault="00207F71">
      <w:pPr>
        <w:pStyle w:val="af4"/>
        <w:ind w:firstLine="640"/>
        <w:rPr>
          <w:rFonts w:hAnsi="微软雅黑" w:cs="宋体"/>
          <w:kern w:val="0"/>
        </w:rPr>
      </w:pPr>
      <w:r>
        <w:rPr>
          <w:rFonts w:hAnsi="微软雅黑" w:cs="宋体" w:hint="eastAsia"/>
          <w:kern w:val="0"/>
        </w:rPr>
        <w:t>设区的市公共管理和服务机构需要使用省公共数据时，应通过设区的市公共数据主管部门与省公共数据主管部门协调获取。</w:t>
      </w:r>
    </w:p>
    <w:p w14:paraId="44A69244" w14:textId="52BA7480" w:rsidR="003D5F71" w:rsidRDefault="00207F71" w:rsidP="00D64AD5">
      <w:pPr>
        <w:pStyle w:val="af4"/>
        <w:ind w:firstLineChars="0" w:firstLine="0"/>
        <w:rPr>
          <w:rFonts w:hAnsi="微软雅黑" w:cs="宋体"/>
          <w:kern w:val="0"/>
        </w:rPr>
      </w:pPr>
      <w:r>
        <w:rPr>
          <w:rFonts w:hAnsi="微软雅黑" w:cs="宋体" w:hint="eastAsia"/>
          <w:kern w:val="0"/>
        </w:rPr>
        <w:t>省公共管理和服务机构应当建立公共数据回流机制，满足下级数据共享需求。</w:t>
      </w:r>
    </w:p>
    <w:p w14:paraId="454624F4" w14:textId="77777777" w:rsidR="003D5F71" w:rsidRDefault="003D5F71">
      <w:pPr>
        <w:pStyle w:val="af4"/>
        <w:ind w:firstLine="640"/>
        <w:rPr>
          <w:rFonts w:hAnsi="微软雅黑" w:cs="宋体"/>
          <w:kern w:val="0"/>
        </w:rPr>
      </w:pPr>
    </w:p>
    <w:p w14:paraId="2F047950" w14:textId="77777777" w:rsidR="003D5F71" w:rsidRDefault="00207F71">
      <w:pPr>
        <w:pStyle w:val="1"/>
        <w:spacing w:before="0" w:after="0" w:line="587" w:lineRule="exact"/>
        <w:jc w:val="center"/>
        <w:rPr>
          <w:rFonts w:ascii="方正黑体_GBK" w:eastAsia="方正黑体_GBK"/>
          <w:b w:val="0"/>
          <w:sz w:val="32"/>
          <w:szCs w:val="32"/>
        </w:rPr>
      </w:pPr>
      <w:r>
        <w:rPr>
          <w:rFonts w:ascii="方正黑体_GBK" w:eastAsia="方正黑体_GBK" w:hint="eastAsia"/>
          <w:b w:val="0"/>
          <w:sz w:val="32"/>
          <w:szCs w:val="32"/>
        </w:rPr>
        <w:t>第四章 数据开放</w:t>
      </w:r>
    </w:p>
    <w:p w14:paraId="59AEAF47" w14:textId="5614466A" w:rsidR="003D5F71" w:rsidRDefault="00207F71">
      <w:pPr>
        <w:pStyle w:val="2"/>
        <w:spacing w:before="0" w:after="0" w:line="587" w:lineRule="exact"/>
        <w:ind w:firstLineChars="200" w:firstLine="640"/>
        <w:rPr>
          <w:rFonts w:ascii="方正黑体_GBK" w:eastAsia="方正黑体_GBK"/>
          <w:b w:val="0"/>
        </w:rPr>
      </w:pPr>
      <w:bookmarkStart w:id="13" w:name="_Toc56090907"/>
      <w:r>
        <w:rPr>
          <w:rFonts w:ascii="方正黑体_GBK" w:eastAsia="方正黑体_GBK" w:hint="eastAsia"/>
          <w:b w:val="0"/>
        </w:rPr>
        <w:t>第二十四条（开放内涵）</w:t>
      </w:r>
      <w:bookmarkEnd w:id="13"/>
    </w:p>
    <w:p w14:paraId="63E32E02" w14:textId="77777777" w:rsidR="003D5F71" w:rsidRDefault="00207F71">
      <w:pPr>
        <w:pStyle w:val="af4"/>
        <w:ind w:firstLine="640"/>
        <w:rPr>
          <w:rFonts w:hAnsi="微软雅黑" w:cs="宋体"/>
          <w:kern w:val="0"/>
        </w:rPr>
      </w:pPr>
      <w:r>
        <w:rPr>
          <w:rFonts w:hAnsi="微软雅黑" w:cs="宋体" w:hint="eastAsia"/>
          <w:kern w:val="0"/>
        </w:rPr>
        <w:t>数据开放是指依法依规面向公民、法人和其他组织提供具备原始性、可机器读取、可供社会化利用的数据集的公共服务。</w:t>
      </w:r>
    </w:p>
    <w:p w14:paraId="60715854" w14:textId="77777777" w:rsidR="003D5F71" w:rsidRDefault="003D5F71">
      <w:pPr>
        <w:pStyle w:val="af4"/>
        <w:ind w:firstLine="640"/>
        <w:rPr>
          <w:rFonts w:hAnsi="微软雅黑" w:cs="宋体"/>
          <w:kern w:val="0"/>
        </w:rPr>
      </w:pPr>
    </w:p>
    <w:p w14:paraId="77568799" w14:textId="2D2502E2" w:rsidR="003D5F71" w:rsidRDefault="00207F71">
      <w:pPr>
        <w:pStyle w:val="2"/>
        <w:spacing w:before="0" w:after="0" w:line="587" w:lineRule="exact"/>
        <w:ind w:firstLineChars="200" w:firstLine="640"/>
        <w:rPr>
          <w:rFonts w:ascii="方正黑体_GBK" w:eastAsia="方正黑体_GBK"/>
          <w:b w:val="0"/>
        </w:rPr>
      </w:pPr>
      <w:r>
        <w:rPr>
          <w:rFonts w:ascii="方正黑体_GBK" w:eastAsia="方正黑体_GBK" w:hint="eastAsia"/>
          <w:b w:val="0"/>
        </w:rPr>
        <w:t>第二十五条（开放类型）</w:t>
      </w:r>
    </w:p>
    <w:p w14:paraId="174F27CF" w14:textId="77777777" w:rsidR="003D5F71" w:rsidRDefault="00207F71">
      <w:pPr>
        <w:ind w:firstLineChars="200" w:firstLine="640"/>
      </w:pPr>
      <w:r>
        <w:rPr>
          <w:rFonts w:hint="eastAsia"/>
        </w:rPr>
        <w:t>公共数据按照开放类型分为无条件开放、有条件开放和不予开放三类，并在编制公共数据资源目录时确定其开放类型。</w:t>
      </w:r>
    </w:p>
    <w:p w14:paraId="4D0158C1" w14:textId="0EC08082" w:rsidR="003D5F71" w:rsidRDefault="00207F71">
      <w:pPr>
        <w:ind w:firstLineChars="200" w:firstLine="640"/>
      </w:pPr>
      <w:r>
        <w:rPr>
          <w:rFonts w:hint="eastAsia"/>
        </w:rPr>
        <w:t>涉及国家秘密、商业秘密、个人隐私，或者法律、法规、规章规定不宜开放的公共数据，不予</w:t>
      </w:r>
      <w:r>
        <w:t>开放；</w:t>
      </w:r>
      <w:r>
        <w:rPr>
          <w:rFonts w:hint="eastAsia"/>
        </w:rPr>
        <w:t>在特定条件下可以提供给公民、法人或者其他组织使用的公共数据，可以有条件开放</w:t>
      </w:r>
      <w:r>
        <w:t>；其他公共数据</w:t>
      </w:r>
      <w:r>
        <w:rPr>
          <w:rFonts w:hint="eastAsia"/>
        </w:rPr>
        <w:t>应当</w:t>
      </w:r>
      <w:r>
        <w:t>无条件开放。</w:t>
      </w:r>
    </w:p>
    <w:p w14:paraId="47B6B170" w14:textId="0C41FF20" w:rsidR="003D5F71" w:rsidRDefault="00207F71">
      <w:pPr>
        <w:ind w:firstLineChars="200" w:firstLine="640"/>
      </w:pPr>
      <w:r>
        <w:rPr>
          <w:rFonts w:hint="eastAsia"/>
        </w:rPr>
        <w:t>公共数据提供主体应当对有条件开放的公共数据定期进行评估，具备条件的，应当及时转为无条件开放类数据。</w:t>
      </w:r>
    </w:p>
    <w:p w14:paraId="46C200E9" w14:textId="314CA8A2" w:rsidR="003D5F71" w:rsidRDefault="00207F71">
      <w:pPr>
        <w:ind w:firstLineChars="200" w:firstLine="640"/>
      </w:pPr>
      <w:r>
        <w:rPr>
          <w:rFonts w:hint="eastAsia"/>
        </w:rPr>
        <w:lastRenderedPageBreak/>
        <w:t>不予开放的</w:t>
      </w:r>
      <w:r>
        <w:t>公共数据依法</w:t>
      </w:r>
      <w:r>
        <w:rPr>
          <w:rFonts w:hint="eastAsia"/>
        </w:rPr>
        <w:t>经</w:t>
      </w:r>
      <w:r>
        <w:t>脱密、脱敏处理或者经相关权利人同意开放的，可以无条件开放或者有条件开放。</w:t>
      </w:r>
    </w:p>
    <w:p w14:paraId="1BA9C1B7" w14:textId="77777777" w:rsidR="003D5F71" w:rsidRDefault="003D5F71">
      <w:pPr>
        <w:ind w:firstLineChars="200" w:firstLine="640"/>
      </w:pPr>
    </w:p>
    <w:p w14:paraId="5A793F81" w14:textId="64EE1EB9" w:rsidR="003D5F71" w:rsidRDefault="00207F71">
      <w:pPr>
        <w:pStyle w:val="2"/>
        <w:spacing w:before="0" w:after="0" w:line="587" w:lineRule="exact"/>
        <w:ind w:firstLineChars="200" w:firstLine="640"/>
        <w:rPr>
          <w:rFonts w:ascii="方正黑体_GBK" w:eastAsia="方正黑体_GBK"/>
          <w:b w:val="0"/>
        </w:rPr>
      </w:pPr>
      <w:r>
        <w:rPr>
          <w:rFonts w:ascii="方正黑体_GBK" w:eastAsia="方正黑体_GBK" w:hint="eastAsia"/>
          <w:b w:val="0"/>
        </w:rPr>
        <w:t>第二十六条（开放方式）</w:t>
      </w:r>
    </w:p>
    <w:p w14:paraId="4A2B5A85" w14:textId="1E1D912D" w:rsidR="003D5F71" w:rsidRDefault="00207F71">
      <w:pPr>
        <w:pStyle w:val="af4"/>
        <w:ind w:firstLine="640"/>
        <w:rPr>
          <w:rFonts w:hAnsi="微软雅黑" w:cs="宋体"/>
          <w:kern w:val="0"/>
        </w:rPr>
      </w:pPr>
      <w:r>
        <w:rPr>
          <w:rFonts w:hAnsi="微软雅黑" w:cs="宋体" w:hint="eastAsia"/>
          <w:kern w:val="0"/>
        </w:rPr>
        <w:t>无条件开放的公共数据，公共管理和服务机构应当通过公共数据平台主动向社会开放；公民、法人和其他组织登录即可获取、使用该类数据。</w:t>
      </w:r>
    </w:p>
    <w:p w14:paraId="7C3C7B5A" w14:textId="6F572963" w:rsidR="003D5F71" w:rsidRDefault="00207F71">
      <w:pPr>
        <w:pStyle w:val="af4"/>
        <w:ind w:firstLine="640"/>
        <w:rPr>
          <w:rFonts w:hAnsi="微软雅黑" w:cs="宋体"/>
          <w:kern w:val="0"/>
        </w:rPr>
      </w:pPr>
      <w:r>
        <w:rPr>
          <w:rFonts w:hAnsi="微软雅黑" w:cs="宋体" w:hint="eastAsia"/>
          <w:kern w:val="0"/>
        </w:rPr>
        <w:t>有条件开放的公共数据，公共管理和服务机构应当明确数据用途、安全保障等开放条件，通过签订数据利用协议，以数据下载、接口访问、数据沙箱等方式向符合条件的公民、法人和其他组织开放。</w:t>
      </w:r>
    </w:p>
    <w:p w14:paraId="57BE9CAE" w14:textId="77777777" w:rsidR="003D5F71" w:rsidRDefault="003D5F71">
      <w:pPr>
        <w:ind w:firstLineChars="200" w:firstLine="643"/>
        <w:rPr>
          <w:rFonts w:hAnsi="微软雅黑" w:cs="宋体"/>
          <w:b/>
          <w:bCs/>
          <w:kern w:val="0"/>
        </w:rPr>
      </w:pPr>
    </w:p>
    <w:p w14:paraId="468DA15E" w14:textId="6E32DA33" w:rsidR="003D5F71" w:rsidRDefault="00207F71">
      <w:pPr>
        <w:pStyle w:val="2"/>
        <w:spacing w:before="0" w:after="0" w:line="587" w:lineRule="exact"/>
        <w:ind w:firstLineChars="200" w:firstLine="640"/>
        <w:rPr>
          <w:rFonts w:ascii="方正黑体_GBK" w:eastAsia="方正黑体_GBK"/>
          <w:b w:val="0"/>
        </w:rPr>
      </w:pPr>
      <w:r>
        <w:rPr>
          <w:rFonts w:ascii="方正黑体_GBK" w:eastAsia="方正黑体_GBK" w:hint="eastAsia"/>
          <w:b w:val="0"/>
        </w:rPr>
        <w:t>第二十七条（开放流程）</w:t>
      </w:r>
    </w:p>
    <w:p w14:paraId="0651275D" w14:textId="43F8E61E" w:rsidR="003D5F71" w:rsidRDefault="00207F71">
      <w:pPr>
        <w:ind w:firstLineChars="200" w:firstLine="640"/>
        <w:rPr>
          <w:rFonts w:ascii="Times New Roman" w:hAnsi="Times New Roman" w:cs="Times New Roman"/>
        </w:rPr>
      </w:pPr>
      <w:r>
        <w:rPr>
          <w:rFonts w:hint="eastAsia"/>
        </w:rPr>
        <w:t>公共数据提供主体收到数据开放申请时，能够立即答复的，应当立即答复；不能立即答复的，应当自收到申</w:t>
      </w:r>
      <w:r>
        <w:rPr>
          <w:rFonts w:ascii="Times New Roman" w:hAnsi="Times New Roman" w:cs="Times New Roman" w:hint="eastAsia"/>
        </w:rPr>
        <w:t>请之日起</w:t>
      </w:r>
      <w:r>
        <w:rPr>
          <w:rFonts w:ascii="Times New Roman" w:hAnsi="Times New Roman" w:cs="Times New Roman"/>
        </w:rPr>
        <w:t>15</w:t>
      </w:r>
      <w:r>
        <w:rPr>
          <w:rFonts w:ascii="Times New Roman" w:hAnsi="Times New Roman" w:cs="Times New Roman" w:hint="eastAsia"/>
        </w:rPr>
        <w:t>个工作日内予以答复。</w:t>
      </w:r>
    </w:p>
    <w:p w14:paraId="725FDF44" w14:textId="77777777" w:rsidR="003D5F71" w:rsidRDefault="00207F71">
      <w:pPr>
        <w:ind w:firstLineChars="200" w:firstLine="640"/>
      </w:pPr>
      <w:r>
        <w:rPr>
          <w:rFonts w:hint="eastAsia"/>
        </w:rPr>
        <w:t>数据提供主体同意公共数据开放申请的，应当通过公共数据平台及时向申请人开放，并明确数据的用途和使用范围；不同意开放的，应当说明理由。</w:t>
      </w:r>
    </w:p>
    <w:p w14:paraId="630534A7" w14:textId="77777777" w:rsidR="003D5F71" w:rsidRDefault="003D5F71">
      <w:pPr>
        <w:ind w:firstLineChars="200" w:firstLine="640"/>
      </w:pPr>
    </w:p>
    <w:p w14:paraId="59C1DBBC" w14:textId="3EA0E218" w:rsidR="003D5F71" w:rsidRDefault="00207F71">
      <w:pPr>
        <w:pStyle w:val="2"/>
        <w:spacing w:before="0" w:after="0" w:line="587" w:lineRule="exact"/>
        <w:ind w:firstLineChars="200" w:firstLine="640"/>
        <w:rPr>
          <w:rFonts w:ascii="方正黑体_GBK" w:eastAsia="方正黑体_GBK"/>
          <w:b w:val="0"/>
        </w:rPr>
      </w:pPr>
      <w:r>
        <w:rPr>
          <w:rFonts w:ascii="方正黑体_GBK" w:eastAsia="方正黑体_GBK" w:hint="eastAsia"/>
          <w:b w:val="0"/>
        </w:rPr>
        <w:lastRenderedPageBreak/>
        <w:t>第二十八条（开放专家委员会）</w:t>
      </w:r>
    </w:p>
    <w:p w14:paraId="0D4E0B0E" w14:textId="77777777" w:rsidR="003D5F71" w:rsidRDefault="00207F71">
      <w:pPr>
        <w:pStyle w:val="af4"/>
        <w:ind w:firstLine="640"/>
        <w:rPr>
          <w:rFonts w:hAnsi="微软雅黑" w:cs="宋体"/>
          <w:kern w:val="0"/>
        </w:rPr>
      </w:pPr>
      <w:r>
        <w:rPr>
          <w:rFonts w:hAnsi="微软雅黑" w:cs="宋体" w:hint="eastAsia"/>
          <w:kern w:val="0"/>
        </w:rPr>
        <w:t>公共数据主管部门应当建立由相关部门、高等院校、科研机构、企业等单位专家组成的公共数据开放专家委员会。</w:t>
      </w:r>
    </w:p>
    <w:p w14:paraId="060AC113" w14:textId="77777777" w:rsidR="003D5F71" w:rsidRDefault="00207F71">
      <w:pPr>
        <w:pStyle w:val="af4"/>
        <w:ind w:firstLine="640"/>
        <w:rPr>
          <w:rFonts w:hAnsi="微软雅黑" w:cs="宋体"/>
          <w:kern w:val="0"/>
        </w:rPr>
      </w:pPr>
      <w:r>
        <w:rPr>
          <w:rFonts w:hAnsi="微软雅黑" w:cs="宋体" w:hint="eastAsia"/>
          <w:kern w:val="0"/>
        </w:rPr>
        <w:t>公共数据开放专家委员会负责研究论证公共数据开放中的疑难问题，评估公共数据利用风险，对公共数据开放工作提出专业建议。</w:t>
      </w:r>
    </w:p>
    <w:p w14:paraId="659DB717" w14:textId="77777777" w:rsidR="003D5F71" w:rsidRDefault="003D5F71">
      <w:pPr>
        <w:ind w:firstLineChars="200" w:firstLine="640"/>
      </w:pPr>
    </w:p>
    <w:p w14:paraId="6E85C83E" w14:textId="3D0E7A5A" w:rsidR="003D5F71" w:rsidRDefault="00207F71">
      <w:pPr>
        <w:pStyle w:val="2"/>
        <w:spacing w:before="0" w:after="0" w:line="587" w:lineRule="exact"/>
        <w:ind w:firstLineChars="200" w:firstLine="640"/>
        <w:rPr>
          <w:rFonts w:ascii="方正黑体_GBK" w:eastAsia="方正黑体_GBK"/>
          <w:b w:val="0"/>
        </w:rPr>
      </w:pPr>
      <w:r>
        <w:rPr>
          <w:rFonts w:ascii="方正黑体_GBK" w:eastAsia="方正黑体_GBK" w:hint="eastAsia"/>
          <w:b w:val="0"/>
        </w:rPr>
        <w:t>第二十九条（优先开放）</w:t>
      </w:r>
    </w:p>
    <w:p w14:paraId="0115A79B" w14:textId="6F789B0B" w:rsidR="003D5F71" w:rsidRDefault="00207F71">
      <w:pPr>
        <w:ind w:firstLineChars="200" w:firstLine="640"/>
        <w:rPr>
          <w:rFonts w:hAnsi="微软雅黑" w:cs="宋体"/>
          <w:kern w:val="0"/>
        </w:rPr>
      </w:pPr>
      <w:r>
        <w:rPr>
          <w:rFonts w:hAnsi="微软雅黑" w:cs="宋体" w:hint="eastAsia"/>
          <w:kern w:val="0"/>
        </w:rPr>
        <w:t>公共数据提供主体应当根据本地区经济社会发展情况，优先开放下列公共数据：</w:t>
      </w:r>
      <w:r>
        <w:rPr>
          <w:rFonts w:hAnsi="微软雅黑" w:cs="宋体"/>
          <w:kern w:val="0"/>
        </w:rPr>
        <w:t xml:space="preserve"> </w:t>
      </w:r>
    </w:p>
    <w:p w14:paraId="36CB926B" w14:textId="00E0F8B9" w:rsidR="003D5F71" w:rsidRDefault="00207F71">
      <w:pPr>
        <w:ind w:firstLineChars="200" w:firstLine="640"/>
        <w:rPr>
          <w:rFonts w:hAnsi="微软雅黑" w:cs="宋体"/>
          <w:kern w:val="0"/>
        </w:rPr>
      </w:pPr>
      <w:r>
        <w:rPr>
          <w:rFonts w:hAnsi="微软雅黑" w:cs="宋体" w:hint="eastAsia"/>
          <w:kern w:val="0"/>
        </w:rPr>
        <w:t>（一）与公共安全、公共卫生、民生保障等密切相关的数据；</w:t>
      </w:r>
      <w:r>
        <w:rPr>
          <w:rFonts w:hAnsi="微软雅黑" w:cs="宋体"/>
          <w:kern w:val="0"/>
        </w:rPr>
        <w:t xml:space="preserve"> </w:t>
      </w:r>
    </w:p>
    <w:p w14:paraId="3ABCD3B0" w14:textId="77777777" w:rsidR="003D5F71" w:rsidRDefault="00207F71">
      <w:pPr>
        <w:ind w:firstLineChars="200" w:firstLine="640"/>
        <w:rPr>
          <w:rFonts w:hAnsi="微软雅黑" w:cs="宋体"/>
          <w:kern w:val="0"/>
        </w:rPr>
      </w:pPr>
      <w:r>
        <w:rPr>
          <w:rFonts w:hAnsi="微软雅黑" w:cs="宋体" w:hint="eastAsia"/>
          <w:kern w:val="0"/>
        </w:rPr>
        <w:t>（二）自然资源、生态环境、交通出行、气象等数据；</w:t>
      </w:r>
      <w:r>
        <w:rPr>
          <w:rFonts w:hAnsi="微软雅黑" w:cs="宋体"/>
          <w:kern w:val="0"/>
        </w:rPr>
        <w:t xml:space="preserve"> </w:t>
      </w:r>
    </w:p>
    <w:p w14:paraId="7911CA72" w14:textId="77777777" w:rsidR="003D5F71" w:rsidRDefault="00207F71">
      <w:pPr>
        <w:ind w:firstLineChars="200" w:firstLine="640"/>
        <w:rPr>
          <w:rFonts w:hAnsi="微软雅黑" w:cs="宋体"/>
          <w:kern w:val="0"/>
        </w:rPr>
      </w:pPr>
      <w:r>
        <w:rPr>
          <w:rFonts w:hAnsi="微软雅黑" w:cs="宋体" w:hint="eastAsia"/>
          <w:kern w:val="0"/>
        </w:rPr>
        <w:t>（三）与经济社会发展密切相关的行政许可、企业公共信用信息等数据；</w:t>
      </w:r>
      <w:r>
        <w:rPr>
          <w:rFonts w:hAnsi="微软雅黑" w:cs="宋体"/>
          <w:kern w:val="0"/>
        </w:rPr>
        <w:t xml:space="preserve"> </w:t>
      </w:r>
    </w:p>
    <w:p w14:paraId="3A906A81" w14:textId="51B29145" w:rsidR="003D5F71" w:rsidRDefault="00207F71">
      <w:pPr>
        <w:ind w:firstLineChars="200" w:firstLine="640"/>
        <w:rPr>
          <w:rFonts w:hAnsi="微软雅黑" w:cs="宋体"/>
          <w:kern w:val="0"/>
        </w:rPr>
      </w:pPr>
      <w:r>
        <w:rPr>
          <w:rFonts w:hAnsi="微软雅黑" w:cs="宋体" w:hint="eastAsia"/>
          <w:kern w:val="0"/>
        </w:rPr>
        <w:t>（四）其他需要优先开放的数据。</w:t>
      </w:r>
      <w:r>
        <w:rPr>
          <w:rFonts w:hAnsi="微软雅黑" w:cs="宋体"/>
          <w:kern w:val="0"/>
        </w:rPr>
        <w:t xml:space="preserve"> </w:t>
      </w:r>
    </w:p>
    <w:p w14:paraId="5152B0B4" w14:textId="4A7BE985" w:rsidR="003D5F71" w:rsidRDefault="00207F71">
      <w:pPr>
        <w:ind w:firstLineChars="200" w:firstLine="640"/>
        <w:rPr>
          <w:rFonts w:hAnsi="微软雅黑" w:cs="宋体"/>
          <w:kern w:val="0"/>
        </w:rPr>
      </w:pPr>
      <w:r>
        <w:rPr>
          <w:rFonts w:hAnsi="微软雅黑" w:cs="宋体" w:hint="eastAsia"/>
          <w:kern w:val="0"/>
        </w:rPr>
        <w:t>公共数据提供主体确定公共数据优先开放的具体范围，应当坚持需求导向，并征求本级开放专家委员会的意见。</w:t>
      </w:r>
    </w:p>
    <w:p w14:paraId="6C51BB0F" w14:textId="77777777" w:rsidR="003D5F71" w:rsidRDefault="003D5F71">
      <w:pPr>
        <w:ind w:firstLineChars="200" w:firstLine="643"/>
        <w:rPr>
          <w:rFonts w:hAnsi="微软雅黑" w:cs="宋体"/>
          <w:b/>
          <w:bCs/>
          <w:kern w:val="0"/>
        </w:rPr>
      </w:pPr>
    </w:p>
    <w:p w14:paraId="16822E34" w14:textId="0EBA7660" w:rsidR="003D5F71" w:rsidRDefault="00207F71">
      <w:pPr>
        <w:pStyle w:val="1"/>
        <w:spacing w:before="0" w:after="0" w:line="587" w:lineRule="exact"/>
        <w:jc w:val="center"/>
        <w:rPr>
          <w:rFonts w:ascii="方正黑体_GBK" w:eastAsia="方正黑体_GBK"/>
          <w:b w:val="0"/>
          <w:sz w:val="32"/>
          <w:szCs w:val="32"/>
        </w:rPr>
      </w:pPr>
      <w:r>
        <w:rPr>
          <w:rFonts w:ascii="方正黑体_GBK" w:eastAsia="方正黑体_GBK" w:hint="eastAsia"/>
          <w:b w:val="0"/>
          <w:sz w:val="32"/>
          <w:szCs w:val="32"/>
        </w:rPr>
        <w:lastRenderedPageBreak/>
        <w:t>第五章 开发利用</w:t>
      </w:r>
    </w:p>
    <w:p w14:paraId="1B334F31" w14:textId="225BF94C" w:rsidR="003D5F71" w:rsidRDefault="00207F71">
      <w:pPr>
        <w:pStyle w:val="2"/>
        <w:spacing w:before="0" w:after="0" w:line="587" w:lineRule="exact"/>
        <w:ind w:firstLineChars="200" w:firstLine="640"/>
        <w:rPr>
          <w:rFonts w:ascii="方正黑体_GBK" w:eastAsia="方正黑体_GBK"/>
          <w:b w:val="0"/>
        </w:rPr>
      </w:pPr>
      <w:bookmarkStart w:id="14" w:name="_Toc56090905"/>
      <w:r>
        <w:rPr>
          <w:rFonts w:ascii="方正黑体_GBK" w:eastAsia="方正黑体_GBK" w:hint="eastAsia"/>
          <w:b w:val="0"/>
        </w:rPr>
        <w:t>第三十条（推进应用）</w:t>
      </w:r>
      <w:bookmarkEnd w:id="14"/>
    </w:p>
    <w:p w14:paraId="1D4C258A" w14:textId="77777777" w:rsidR="003D5F71" w:rsidRDefault="00207F71">
      <w:pPr>
        <w:pStyle w:val="af4"/>
        <w:ind w:firstLine="640"/>
        <w:rPr>
          <w:rFonts w:hAnsi="微软雅黑" w:cs="宋体"/>
          <w:kern w:val="0"/>
        </w:rPr>
      </w:pPr>
      <w:r>
        <w:rPr>
          <w:rFonts w:hAnsi="微软雅黑" w:cs="宋体" w:hint="eastAsia"/>
          <w:kern w:val="0"/>
        </w:rPr>
        <w:t>公共数据主管部门应当利用人工智能、区块链、云计算、大数据等新技术，推进公共数据在各类服务场景中的智能化和便利化应用。</w:t>
      </w:r>
    </w:p>
    <w:p w14:paraId="3EE10F8A" w14:textId="43FE3C20" w:rsidR="003D5F71" w:rsidRDefault="00207F71">
      <w:pPr>
        <w:pStyle w:val="af4"/>
        <w:ind w:firstLine="640"/>
        <w:rPr>
          <w:rFonts w:hAnsi="微软雅黑" w:cs="宋体"/>
          <w:kern w:val="0"/>
        </w:rPr>
      </w:pPr>
      <w:r>
        <w:rPr>
          <w:rFonts w:hAnsi="微软雅黑" w:cs="宋体" w:hint="eastAsia"/>
          <w:kern w:val="0"/>
        </w:rPr>
        <w:t>公共管理和服务机构应当开展公共数据智能化和便利化应用，提高服务能力、管理能力和决策能力；可以通过公共数据平台共享电子证照等公共数据的，不得再要求服务对象在事项办理时另行提供或者重复填报，法律、法规另有规定的除外。</w:t>
      </w:r>
    </w:p>
    <w:p w14:paraId="2A3A3CB9" w14:textId="77777777" w:rsidR="003D5F71" w:rsidRDefault="00207F71">
      <w:pPr>
        <w:pStyle w:val="af4"/>
        <w:ind w:firstLine="640"/>
      </w:pPr>
      <w:r>
        <w:rPr>
          <w:rFonts w:hAnsi="微软雅黑" w:cs="宋体" w:hint="eastAsia"/>
          <w:kern w:val="0"/>
        </w:rPr>
        <w:t xml:space="preserve">　</w:t>
      </w:r>
    </w:p>
    <w:p w14:paraId="17384D97" w14:textId="77777777" w:rsidR="003D5F71" w:rsidRDefault="00207F71">
      <w:pPr>
        <w:pStyle w:val="2"/>
        <w:spacing w:before="0" w:after="0" w:line="587" w:lineRule="exact"/>
        <w:ind w:firstLineChars="200" w:firstLine="640"/>
        <w:rPr>
          <w:rFonts w:ascii="方正黑体_GBK" w:eastAsia="方正黑体_GBK"/>
          <w:b w:val="0"/>
        </w:rPr>
      </w:pPr>
      <w:r>
        <w:rPr>
          <w:rFonts w:ascii="方正黑体_GBK" w:eastAsia="方正黑体_GBK" w:hint="eastAsia"/>
          <w:b w:val="0"/>
        </w:rPr>
        <w:t>第三十一条（融合应用）</w:t>
      </w:r>
    </w:p>
    <w:p w14:paraId="7720A8C5" w14:textId="0B556328" w:rsidR="003D5F71" w:rsidRDefault="00207F71">
      <w:pPr>
        <w:pStyle w:val="af4"/>
        <w:ind w:firstLine="640"/>
        <w:rPr>
          <w:rFonts w:hAnsi="微软雅黑" w:cs="宋体"/>
          <w:kern w:val="0"/>
        </w:rPr>
      </w:pPr>
      <w:r>
        <w:rPr>
          <w:rFonts w:hAnsi="微软雅黑" w:cs="宋体" w:hint="eastAsia"/>
          <w:kern w:val="0"/>
        </w:rPr>
        <w:t>公共管理和服务机构应当利用公共数据推进一网通办、跨省通办，推动建立跨层级、跨区域、跨部门的数据融合机制，以市场和服务为导向，鼓励融合使用各类数据，积极拓展应用范围，适配多种服务场景，加快培育新业态和新模式。</w:t>
      </w:r>
    </w:p>
    <w:p w14:paraId="3AF77797" w14:textId="77777777" w:rsidR="003D5F71" w:rsidRDefault="003D5F71">
      <w:pPr>
        <w:ind w:firstLineChars="200" w:firstLine="640"/>
      </w:pPr>
    </w:p>
    <w:p w14:paraId="42B3B698" w14:textId="04EF7D32" w:rsidR="003D5F71" w:rsidRDefault="00207F71">
      <w:pPr>
        <w:pStyle w:val="2"/>
        <w:spacing w:before="0" w:after="0" w:line="587" w:lineRule="exact"/>
        <w:ind w:firstLineChars="200" w:firstLine="640"/>
        <w:rPr>
          <w:rFonts w:ascii="方正黑体_GBK" w:eastAsia="方正黑体_GBK"/>
          <w:b w:val="0"/>
        </w:rPr>
      </w:pPr>
      <w:r>
        <w:rPr>
          <w:rFonts w:ascii="方正黑体_GBK" w:eastAsia="方正黑体_GBK" w:hint="eastAsia"/>
          <w:b w:val="0"/>
        </w:rPr>
        <w:t>第三十二条（创新应用）</w:t>
      </w:r>
    </w:p>
    <w:p w14:paraId="172D9653" w14:textId="1163F7B7" w:rsidR="003D5F71" w:rsidRDefault="00207F71">
      <w:pPr>
        <w:pStyle w:val="af4"/>
        <w:ind w:firstLine="640"/>
        <w:rPr>
          <w:rFonts w:hAnsi="微软雅黑" w:cs="宋体"/>
          <w:kern w:val="0"/>
        </w:rPr>
      </w:pPr>
      <w:r>
        <w:rPr>
          <w:rFonts w:hAnsi="微软雅黑" w:cs="宋体" w:hint="eastAsia"/>
          <w:kern w:val="0"/>
        </w:rPr>
        <w:t>县级以上地方人民政府应当通过政府专项资金扶持、数据应用竞赛、政企数据合作等方式，鼓励公民、法人和其他组织依法利用公共数据资源创新产品、技术和服务，推进公共数据的开发应用示范，</w:t>
      </w:r>
      <w:r w:rsidR="00D64AD5">
        <w:rPr>
          <w:rFonts w:hAnsi="微软雅黑" w:cs="宋体" w:hint="eastAsia"/>
          <w:kern w:val="0"/>
        </w:rPr>
        <w:t>实现</w:t>
      </w:r>
      <w:r>
        <w:rPr>
          <w:rFonts w:hAnsi="微软雅黑" w:cs="宋体" w:hint="eastAsia"/>
          <w:kern w:val="0"/>
        </w:rPr>
        <w:t>公共数据资源价值和社会效益。</w:t>
      </w:r>
    </w:p>
    <w:p w14:paraId="4AEC9A82" w14:textId="77777777" w:rsidR="003D5F71" w:rsidRDefault="003D5F71">
      <w:pPr>
        <w:pStyle w:val="af4"/>
        <w:ind w:firstLine="640"/>
        <w:rPr>
          <w:rFonts w:hAnsi="微软雅黑" w:cs="宋体"/>
          <w:kern w:val="0"/>
        </w:rPr>
      </w:pPr>
    </w:p>
    <w:p w14:paraId="71F05B71" w14:textId="621C225F" w:rsidR="003D5F71" w:rsidRDefault="00207F71">
      <w:pPr>
        <w:pStyle w:val="2"/>
        <w:spacing w:before="0" w:after="0" w:line="587" w:lineRule="exact"/>
        <w:ind w:firstLineChars="200" w:firstLine="640"/>
        <w:rPr>
          <w:rFonts w:ascii="方正黑体_GBK" w:eastAsia="方正黑体_GBK"/>
          <w:b w:val="0"/>
        </w:rPr>
      </w:pPr>
      <w:r>
        <w:rPr>
          <w:rFonts w:ascii="方正黑体_GBK" w:eastAsia="方正黑体_GBK" w:hint="eastAsia"/>
          <w:b w:val="0"/>
        </w:rPr>
        <w:lastRenderedPageBreak/>
        <w:t>第三十三条（数据要素）</w:t>
      </w:r>
    </w:p>
    <w:p w14:paraId="357368A2" w14:textId="2499DAEE" w:rsidR="003D5F71" w:rsidRDefault="00207F71">
      <w:pPr>
        <w:pStyle w:val="af4"/>
        <w:ind w:firstLine="640"/>
        <w:rPr>
          <w:rFonts w:hAnsi="微软雅黑" w:cs="宋体"/>
          <w:kern w:val="0"/>
        </w:rPr>
      </w:pPr>
      <w:r>
        <w:rPr>
          <w:rFonts w:hAnsi="微软雅黑" w:cs="宋体" w:hint="eastAsia"/>
          <w:kern w:val="0"/>
        </w:rPr>
        <w:t>县级以上地方人民政府应当将公共数据作为促进经济社会发展的重要生产要素，加强公共数据共享开放的宣传和推广应用，发展和完善数据要素市场，探索建立公共数据流通共享机制，促进数据融合创新。公共数据主管部门应当加强公共数据运营指导</w:t>
      </w:r>
      <w:r w:rsidRPr="00D64AD5">
        <w:rPr>
          <w:rFonts w:hint="eastAsia"/>
        </w:rPr>
        <w:t>，探索对非政府资金所形成的公共数据监管</w:t>
      </w:r>
      <w:r w:rsidR="00D64AD5">
        <w:rPr>
          <w:rFonts w:hint="eastAsia"/>
        </w:rPr>
        <w:t>方式</w:t>
      </w:r>
      <w:r w:rsidRPr="00D64AD5">
        <w:rPr>
          <w:rFonts w:hint="eastAsia"/>
        </w:rPr>
        <w:t>；</w:t>
      </w:r>
      <w:r>
        <w:rPr>
          <w:rFonts w:hint="eastAsia"/>
        </w:rPr>
        <w:t>公共数据运行管理</w:t>
      </w:r>
      <w:r w:rsidRPr="00D64AD5">
        <w:rPr>
          <w:rFonts w:hint="eastAsia"/>
        </w:rPr>
        <w:t>机构</w:t>
      </w:r>
      <w:r>
        <w:rPr>
          <w:rFonts w:hint="eastAsia"/>
        </w:rPr>
        <w:t>应当推动建立公共数据运营模式</w:t>
      </w:r>
      <w:r>
        <w:rPr>
          <w:rFonts w:hAnsi="微软雅黑" w:cs="宋体" w:hint="eastAsia"/>
          <w:kern w:val="0"/>
        </w:rPr>
        <w:t>。</w:t>
      </w:r>
    </w:p>
    <w:p w14:paraId="3C27D2BA" w14:textId="77777777" w:rsidR="003D5F71" w:rsidRDefault="003D5F71">
      <w:pPr>
        <w:pStyle w:val="af4"/>
        <w:ind w:firstLine="640"/>
      </w:pPr>
    </w:p>
    <w:p w14:paraId="5ECBF2B3" w14:textId="0621A8EA" w:rsidR="003D5F71" w:rsidRDefault="00207F71">
      <w:pPr>
        <w:pStyle w:val="2"/>
        <w:ind w:firstLine="640"/>
        <w:rPr>
          <w:rFonts w:ascii="方正黑体_GBK" w:eastAsia="方正黑体_GBK"/>
        </w:rPr>
      </w:pPr>
      <w:r>
        <w:rPr>
          <w:rFonts w:ascii="方正黑体_GBK" w:eastAsia="方正黑体_GBK" w:hint="eastAsia"/>
          <w:b w:val="0"/>
        </w:rPr>
        <w:t>第三十四条（利用反馈）</w:t>
      </w:r>
    </w:p>
    <w:p w14:paraId="6B8881B2" w14:textId="5459C19E" w:rsidR="003D5F71" w:rsidRDefault="00207F71">
      <w:pPr>
        <w:pStyle w:val="af4"/>
        <w:ind w:firstLine="640"/>
        <w:rPr>
          <w:rFonts w:hAnsi="微软雅黑" w:cs="宋体"/>
          <w:kern w:val="0"/>
        </w:rPr>
      </w:pPr>
      <w:r>
        <w:rPr>
          <w:rFonts w:hAnsi="微软雅黑" w:cs="宋体" w:hint="eastAsia"/>
          <w:kern w:val="0"/>
        </w:rPr>
        <w:t>公共数据运行管理机构应当依托公共数据平台，形成数据共享、开放和利用行为的全程记录，为数据共享、开放和利用的日常监管提供支撑。</w:t>
      </w:r>
    </w:p>
    <w:p w14:paraId="6EE4776E" w14:textId="4322F52E" w:rsidR="003D5F71" w:rsidRDefault="00207F71">
      <w:pPr>
        <w:pStyle w:val="af4"/>
        <w:ind w:firstLine="640"/>
        <w:rPr>
          <w:rFonts w:hAnsi="微软雅黑" w:cs="宋体"/>
          <w:kern w:val="0"/>
        </w:rPr>
      </w:pPr>
      <w:r>
        <w:rPr>
          <w:rFonts w:hAnsi="微软雅黑" w:cs="宋体" w:hint="eastAsia"/>
          <w:kern w:val="0"/>
        </w:rPr>
        <w:t>对公共数据的访问、调用和利用的各类主体（以下</w:t>
      </w:r>
      <w:r w:rsidR="00D64AD5">
        <w:rPr>
          <w:rFonts w:hAnsi="微软雅黑" w:cs="宋体" w:hint="eastAsia"/>
          <w:kern w:val="0"/>
        </w:rPr>
        <w:t>统称</w:t>
      </w:r>
      <w:r>
        <w:rPr>
          <w:rFonts w:hAnsi="微软雅黑" w:cs="宋体" w:hint="eastAsia"/>
          <w:kern w:val="0"/>
        </w:rPr>
        <w:t>数据利用主体）应当进行公共数据利用行为记录，并将记录及时反馈给公共数据运行管理机构、数据提供主体；公共数据运行管理机构有权获取数据利用主体的数据应用成效相关资料。</w:t>
      </w:r>
    </w:p>
    <w:p w14:paraId="4DC6BB35" w14:textId="77777777" w:rsidR="003D5F71" w:rsidRDefault="00207F71">
      <w:pPr>
        <w:pStyle w:val="af4"/>
        <w:ind w:firstLine="640"/>
        <w:rPr>
          <w:rFonts w:hAnsi="微软雅黑" w:cs="宋体"/>
          <w:kern w:val="0"/>
        </w:rPr>
      </w:pPr>
      <w:r>
        <w:rPr>
          <w:rFonts w:hAnsi="微软雅黑" w:cs="宋体" w:hint="eastAsia"/>
          <w:kern w:val="0"/>
        </w:rPr>
        <w:t>数据利用主体利用公共数据形成数据产品、研究报告、学术论文等成果的，应当在成果中注明数据来源。</w:t>
      </w:r>
    </w:p>
    <w:p w14:paraId="5C08D105" w14:textId="77777777" w:rsidR="003D5F71" w:rsidRDefault="003D5F71">
      <w:pPr>
        <w:ind w:firstLineChars="200" w:firstLine="640"/>
      </w:pPr>
    </w:p>
    <w:p w14:paraId="594794D1" w14:textId="5D056E5E" w:rsidR="003D5F71" w:rsidRDefault="00207F71">
      <w:pPr>
        <w:pStyle w:val="2"/>
        <w:spacing w:before="0" w:after="0" w:line="587" w:lineRule="exact"/>
        <w:ind w:firstLineChars="200" w:firstLine="640"/>
        <w:rPr>
          <w:rFonts w:ascii="方正黑体_GBK" w:eastAsia="方正黑体_GBK"/>
          <w:b w:val="0"/>
        </w:rPr>
      </w:pPr>
      <w:r>
        <w:rPr>
          <w:rFonts w:ascii="方正黑体_GBK" w:eastAsia="方正黑体_GBK" w:hint="eastAsia"/>
          <w:b w:val="0"/>
        </w:rPr>
        <w:lastRenderedPageBreak/>
        <w:t>第三十五条（利用监管）</w:t>
      </w:r>
    </w:p>
    <w:p w14:paraId="66BB7C1D" w14:textId="3467E9F6" w:rsidR="003D5F71" w:rsidRDefault="00207F71">
      <w:pPr>
        <w:pStyle w:val="af4"/>
        <w:ind w:firstLine="640"/>
        <w:rPr>
          <w:rFonts w:hAnsi="微软雅黑" w:cs="宋体"/>
          <w:kern w:val="0"/>
        </w:rPr>
      </w:pPr>
      <w:r>
        <w:rPr>
          <w:rFonts w:hAnsi="微软雅黑" w:cs="宋体" w:hint="eastAsia"/>
          <w:kern w:val="0"/>
        </w:rPr>
        <w:t>公共管理和服务机构应当建立有效的监管制度，对有条件开放的公共数据的开发利用情况进行后续跟踪、服务，判断数据利用行为是否合法正当；及时处理各类意见建议和投诉举报。</w:t>
      </w:r>
    </w:p>
    <w:p w14:paraId="41955334" w14:textId="118745BB" w:rsidR="003D5F71" w:rsidRDefault="00207F71">
      <w:pPr>
        <w:pStyle w:val="af4"/>
        <w:ind w:firstLine="640"/>
        <w:rPr>
          <w:rFonts w:hAnsi="微软雅黑" w:cs="宋体"/>
          <w:kern w:val="0"/>
        </w:rPr>
      </w:pPr>
      <w:r>
        <w:rPr>
          <w:rFonts w:hAnsi="微软雅黑" w:cs="宋体" w:hint="eastAsia"/>
          <w:kern w:val="0"/>
        </w:rPr>
        <w:t>任何单位和个人应当对发现的违法违规利用公共数据的行为向数据提供主体及有关部门举报。</w:t>
      </w:r>
    </w:p>
    <w:p w14:paraId="18A5D699" w14:textId="77777777" w:rsidR="003D5F71" w:rsidRDefault="003D5F71">
      <w:pPr>
        <w:ind w:firstLineChars="200" w:firstLine="640"/>
      </w:pPr>
    </w:p>
    <w:p w14:paraId="2D2663DB" w14:textId="0D8AD5BA" w:rsidR="003D5F71" w:rsidRDefault="00207F71">
      <w:pPr>
        <w:pStyle w:val="2"/>
        <w:spacing w:before="0" w:after="0" w:line="587" w:lineRule="exact"/>
        <w:ind w:firstLineChars="200" w:firstLine="640"/>
        <w:rPr>
          <w:rFonts w:ascii="方正黑体_GBK" w:eastAsia="方正黑体_GBK"/>
          <w:b w:val="0"/>
        </w:rPr>
      </w:pPr>
      <w:r>
        <w:rPr>
          <w:rFonts w:ascii="方正黑体_GBK" w:eastAsia="方正黑体_GBK" w:hint="eastAsia"/>
          <w:b w:val="0"/>
        </w:rPr>
        <w:t>第三十六条（权益保护）</w:t>
      </w:r>
    </w:p>
    <w:p w14:paraId="65EEBBA7" w14:textId="77777777" w:rsidR="003D5F71" w:rsidRDefault="00207F71">
      <w:pPr>
        <w:pStyle w:val="af4"/>
        <w:ind w:firstLine="640"/>
        <w:rPr>
          <w:rFonts w:hAnsi="微软雅黑" w:cs="宋体"/>
          <w:kern w:val="0"/>
        </w:rPr>
      </w:pPr>
      <w:r>
        <w:rPr>
          <w:rFonts w:hAnsi="微软雅黑" w:cs="宋体" w:hint="eastAsia"/>
          <w:kern w:val="0"/>
        </w:rPr>
        <w:t>公民、法人和其他组织认为开放的公共数据侵犯其商业秘密、个人隐私等合法权益的，有权要求公共数据提供主体中止、撤回已开放数据。</w:t>
      </w:r>
    </w:p>
    <w:p w14:paraId="12A1DBE0" w14:textId="77777777" w:rsidR="003D5F71" w:rsidRDefault="00207F71">
      <w:pPr>
        <w:pStyle w:val="af4"/>
        <w:ind w:firstLine="640"/>
        <w:rPr>
          <w:rFonts w:hAnsi="微软雅黑" w:cs="宋体"/>
          <w:kern w:val="0"/>
        </w:rPr>
      </w:pPr>
      <w:r>
        <w:rPr>
          <w:rFonts w:hAnsi="微软雅黑" w:cs="宋体" w:hint="eastAsia"/>
          <w:kern w:val="0"/>
        </w:rPr>
        <w:t>数据提供主体在日常监督管理过程中发现开放的公共数据存在安全风险的，应当立即采取中止、撤回开放等措施。</w:t>
      </w:r>
    </w:p>
    <w:p w14:paraId="667CCA8F" w14:textId="77777777" w:rsidR="003D5F71" w:rsidRDefault="00207F71">
      <w:pPr>
        <w:pStyle w:val="af4"/>
        <w:ind w:firstLine="640"/>
        <w:rPr>
          <w:rFonts w:hAnsi="微软雅黑" w:cs="宋体"/>
          <w:kern w:val="0"/>
        </w:rPr>
      </w:pPr>
      <w:r>
        <w:rPr>
          <w:rFonts w:hAnsi="微软雅黑" w:cs="宋体" w:hint="eastAsia"/>
          <w:kern w:val="0"/>
        </w:rPr>
        <w:t>数据利用主体依法开发利用公共数据所获得的权益受法律保护。</w:t>
      </w:r>
    </w:p>
    <w:p w14:paraId="5C73B3E7" w14:textId="77777777" w:rsidR="003D5F71" w:rsidRDefault="003D5F71">
      <w:pPr>
        <w:ind w:firstLineChars="200" w:firstLine="640"/>
      </w:pPr>
    </w:p>
    <w:p w14:paraId="5DC98A98" w14:textId="77777777" w:rsidR="003D5F71" w:rsidRDefault="00207F71">
      <w:pPr>
        <w:pStyle w:val="1"/>
        <w:spacing w:before="0" w:after="0" w:line="587" w:lineRule="exact"/>
        <w:jc w:val="center"/>
        <w:rPr>
          <w:rFonts w:ascii="方正黑体_GBK" w:eastAsia="方正黑体_GBK"/>
          <w:b w:val="0"/>
          <w:sz w:val="32"/>
          <w:szCs w:val="32"/>
        </w:rPr>
      </w:pPr>
      <w:r>
        <w:rPr>
          <w:rFonts w:ascii="方正黑体_GBK" w:eastAsia="方正黑体_GBK" w:hint="eastAsia"/>
          <w:b w:val="0"/>
          <w:sz w:val="32"/>
          <w:szCs w:val="32"/>
        </w:rPr>
        <w:t>第六章 监督保障</w:t>
      </w:r>
    </w:p>
    <w:p w14:paraId="17D6D5B8" w14:textId="2235FC4A" w:rsidR="003D5F71" w:rsidRDefault="00207F71">
      <w:pPr>
        <w:pStyle w:val="2"/>
        <w:spacing w:before="0" w:after="0" w:line="587" w:lineRule="exact"/>
        <w:ind w:firstLineChars="200" w:firstLine="640"/>
      </w:pPr>
      <w:r>
        <w:rPr>
          <w:rFonts w:ascii="方正黑体_GBK" w:eastAsia="方正黑体_GBK" w:hint="eastAsia"/>
          <w:b w:val="0"/>
        </w:rPr>
        <w:t>第三十七条（数据安全管理主体）</w:t>
      </w:r>
    </w:p>
    <w:p w14:paraId="3123C56D" w14:textId="77777777" w:rsidR="003D5F71" w:rsidRDefault="00207F71">
      <w:pPr>
        <w:pStyle w:val="af4"/>
        <w:ind w:firstLine="640"/>
        <w:rPr>
          <w:rFonts w:hAnsi="微软雅黑" w:cs="宋体"/>
          <w:kern w:val="0"/>
        </w:rPr>
      </w:pPr>
      <w:r>
        <w:rPr>
          <w:rFonts w:hAnsi="微软雅黑" w:cs="宋体" w:hint="eastAsia"/>
          <w:kern w:val="0"/>
        </w:rPr>
        <w:t>数据提供按照谁主管、谁负责，谁提供、谁负责的原则，数据利用按照谁使用、谁负责，谁管理、谁负责的原则，保障公共数据全过程的安全。</w:t>
      </w:r>
    </w:p>
    <w:p w14:paraId="42F611D3" w14:textId="3A938645" w:rsidR="003D5F71" w:rsidRDefault="00207F71">
      <w:pPr>
        <w:pStyle w:val="af4"/>
        <w:ind w:firstLine="640"/>
      </w:pPr>
      <w:r>
        <w:rPr>
          <w:rFonts w:hAnsi="微软雅黑" w:cs="宋体" w:hint="eastAsia"/>
          <w:kern w:val="0"/>
        </w:rPr>
        <w:lastRenderedPageBreak/>
        <w:t>县级以上地方人民政府公安、国家安全、公共数据管理、网信、保密、通信管理等部门按照各自职责，做好公共数据安全管理工作，建立公共数据共享开放安全预警机制，对涉密数据和敏感数据泄漏等异常情况进行监测和预警，对数据运营和数据资源开发利用进行监管，</w:t>
      </w:r>
      <w:r>
        <w:rPr>
          <w:rFonts w:hint="eastAsia"/>
        </w:rPr>
        <w:t>加强对个人信息数据收集、存储、使用、加工、传输、提供、公开等活动的监督管理，依法查处个人信息数据泄露、窃取、篡改、非法使用等危害个人信息数据安全的违法活动。</w:t>
      </w:r>
    </w:p>
    <w:p w14:paraId="7516A198" w14:textId="77777777" w:rsidR="003D5F71" w:rsidRDefault="00207F71">
      <w:pPr>
        <w:pStyle w:val="af4"/>
        <w:ind w:firstLine="640"/>
        <w:rPr>
          <w:rFonts w:hAnsi="微软雅黑" w:cs="宋体"/>
          <w:kern w:val="0"/>
        </w:rPr>
      </w:pPr>
      <w:r>
        <w:rPr>
          <w:rFonts w:hAnsi="微软雅黑" w:cs="宋体" w:hint="eastAsia"/>
          <w:kern w:val="0"/>
        </w:rPr>
        <w:t xml:space="preserve">　</w:t>
      </w:r>
    </w:p>
    <w:p w14:paraId="00422B2D" w14:textId="442DEB16" w:rsidR="003D5F71" w:rsidRDefault="00207F71">
      <w:pPr>
        <w:pStyle w:val="2"/>
        <w:spacing w:before="0" w:after="0" w:line="587" w:lineRule="exact"/>
        <w:ind w:firstLineChars="200" w:firstLine="640"/>
        <w:rPr>
          <w:rFonts w:ascii="方正黑体_GBK" w:eastAsia="方正黑体_GBK"/>
        </w:rPr>
      </w:pPr>
      <w:r>
        <w:rPr>
          <w:rFonts w:ascii="方正黑体_GBK" w:eastAsia="方正黑体_GBK" w:hint="eastAsia"/>
          <w:b w:val="0"/>
        </w:rPr>
        <w:t>第三十八条（公共数据运行管理机构数据安全管理）</w:t>
      </w:r>
      <w:r>
        <w:rPr>
          <w:rFonts w:ascii="方正黑体_GBK" w:eastAsia="方正黑体_GBK"/>
          <w:b w:val="0"/>
        </w:rPr>
        <w:t xml:space="preserve"> </w:t>
      </w:r>
    </w:p>
    <w:p w14:paraId="74485C42" w14:textId="30A073D3" w:rsidR="003D5F71" w:rsidRDefault="00207F71">
      <w:pPr>
        <w:pStyle w:val="af4"/>
        <w:ind w:firstLine="640"/>
        <w:rPr>
          <w:rFonts w:hAnsi="微软雅黑" w:cs="宋体"/>
          <w:kern w:val="0"/>
        </w:rPr>
      </w:pPr>
      <w:r>
        <w:rPr>
          <w:rFonts w:hAnsi="微软雅黑" w:cs="宋体" w:hint="eastAsia"/>
          <w:kern w:val="0"/>
        </w:rPr>
        <w:t>公共数据运行管理机构应当履行公共数据平台的安全保护义务，落实风险评估、等级保护、安全审查等制度要求，保障政务云安全，防止公共数据泄露、损毁、丢失、篡改</w:t>
      </w:r>
      <w:r w:rsidRPr="00D64AD5">
        <w:rPr>
          <w:rFonts w:hAnsi="微软雅黑" w:cs="宋体" w:hint="eastAsia"/>
          <w:kern w:val="0"/>
        </w:rPr>
        <w:t>与非法使用</w:t>
      </w:r>
      <w:r>
        <w:rPr>
          <w:rFonts w:hAnsi="微软雅黑" w:cs="宋体" w:hint="eastAsia"/>
          <w:kern w:val="0"/>
        </w:rPr>
        <w:t>。</w:t>
      </w:r>
    </w:p>
    <w:p w14:paraId="17083F89" w14:textId="77777777" w:rsidR="003D5F71" w:rsidRDefault="003D5F71">
      <w:pPr>
        <w:pStyle w:val="af4"/>
        <w:ind w:firstLine="640"/>
        <w:rPr>
          <w:rFonts w:hAnsi="微软雅黑" w:cs="宋体"/>
          <w:kern w:val="0"/>
        </w:rPr>
      </w:pPr>
    </w:p>
    <w:p w14:paraId="327A1927" w14:textId="16882E69" w:rsidR="003D5F71" w:rsidRDefault="00207F71">
      <w:pPr>
        <w:pStyle w:val="2"/>
        <w:spacing w:before="0" w:after="0" w:line="587" w:lineRule="exact"/>
        <w:ind w:firstLineChars="200" w:firstLine="640"/>
        <w:rPr>
          <w:rFonts w:ascii="方正黑体_GBK" w:eastAsia="方正黑体_GBK"/>
        </w:rPr>
      </w:pPr>
      <w:r>
        <w:rPr>
          <w:rFonts w:ascii="方正黑体_GBK" w:eastAsia="方正黑体_GBK" w:hint="eastAsia"/>
          <w:b w:val="0"/>
        </w:rPr>
        <w:t>第三十九条（公共管理和服务机构数据安全管理）</w:t>
      </w:r>
      <w:r>
        <w:rPr>
          <w:rFonts w:ascii="方正黑体_GBK" w:eastAsia="方正黑体_GBK"/>
          <w:b w:val="0"/>
        </w:rPr>
        <w:t xml:space="preserve">  </w:t>
      </w:r>
    </w:p>
    <w:p w14:paraId="2157AEC7" w14:textId="016933F0" w:rsidR="003D5F71" w:rsidRDefault="00207F71">
      <w:pPr>
        <w:pStyle w:val="af4"/>
        <w:ind w:firstLine="640"/>
        <w:rPr>
          <w:rFonts w:hAnsi="微软雅黑" w:cs="宋体"/>
          <w:kern w:val="0"/>
        </w:rPr>
      </w:pPr>
      <w:r>
        <w:rPr>
          <w:rFonts w:hAnsi="微软雅黑" w:cs="宋体" w:hint="eastAsia"/>
          <w:kern w:val="0"/>
        </w:rPr>
        <w:t>公共管理和服务机构应当按照公共数据全生命周期管理，制定并实施有针对性的公共数据安全管理措施，防止公共数据被非法获取、篡改、泄露或者不当利用。</w:t>
      </w:r>
    </w:p>
    <w:p w14:paraId="3BD8BD0B" w14:textId="77777777" w:rsidR="003D5F71" w:rsidRDefault="00207F71">
      <w:pPr>
        <w:pStyle w:val="af4"/>
        <w:ind w:firstLine="640"/>
        <w:rPr>
          <w:rFonts w:hAnsi="微软雅黑" w:cs="宋体"/>
          <w:kern w:val="0"/>
        </w:rPr>
      </w:pPr>
      <w:r>
        <w:rPr>
          <w:rFonts w:hAnsi="微软雅黑" w:cs="宋体" w:hint="eastAsia"/>
          <w:kern w:val="0"/>
        </w:rPr>
        <w:t>公共管理和服务机构的公共数据出现泄露、毁损、丢失等情形，或者有数据安全风险时，应当立即采取补救措施，并按照规定向本级公共数据主管部门</w:t>
      </w:r>
      <w:proofErr w:type="gramStart"/>
      <w:r>
        <w:rPr>
          <w:rFonts w:hAnsi="微软雅黑" w:cs="宋体" w:hint="eastAsia"/>
          <w:kern w:val="0"/>
        </w:rPr>
        <w:t>和网信部门</w:t>
      </w:r>
      <w:proofErr w:type="gramEnd"/>
      <w:r>
        <w:rPr>
          <w:rFonts w:hAnsi="微软雅黑" w:cs="宋体" w:hint="eastAsia"/>
          <w:kern w:val="0"/>
        </w:rPr>
        <w:t>报告。</w:t>
      </w:r>
    </w:p>
    <w:p w14:paraId="04D9240B" w14:textId="77777777" w:rsidR="003D5F71" w:rsidRDefault="003D5F71">
      <w:pPr>
        <w:ind w:firstLineChars="200" w:firstLine="640"/>
      </w:pPr>
    </w:p>
    <w:p w14:paraId="194873B2" w14:textId="3BFA1DBC" w:rsidR="003D5F71" w:rsidRDefault="00207F71">
      <w:pPr>
        <w:pStyle w:val="2"/>
        <w:spacing w:before="0" w:after="0" w:line="587" w:lineRule="exact"/>
        <w:ind w:firstLineChars="200" w:firstLine="640"/>
        <w:rPr>
          <w:rFonts w:ascii="方正黑体_GBK" w:eastAsia="方正黑体_GBK"/>
          <w:b w:val="0"/>
        </w:rPr>
      </w:pPr>
      <w:r>
        <w:rPr>
          <w:rFonts w:ascii="方正黑体_GBK" w:eastAsia="方正黑体_GBK" w:hint="eastAsia"/>
          <w:b w:val="0"/>
        </w:rPr>
        <w:lastRenderedPageBreak/>
        <w:t>第四十条（工作人员数据安全管理）</w:t>
      </w:r>
      <w:r>
        <w:rPr>
          <w:rFonts w:ascii="方正黑体_GBK" w:eastAsia="方正黑体_GBK"/>
          <w:b w:val="0"/>
        </w:rPr>
        <w:t xml:space="preserve">  </w:t>
      </w:r>
    </w:p>
    <w:p w14:paraId="73A02ACD" w14:textId="77777777" w:rsidR="003D5F71" w:rsidRDefault="00207F71">
      <w:pPr>
        <w:pStyle w:val="af4"/>
        <w:ind w:firstLine="640"/>
        <w:rPr>
          <w:rFonts w:hAnsi="微软雅黑" w:cs="宋体"/>
          <w:kern w:val="0"/>
        </w:rPr>
      </w:pPr>
      <w:r>
        <w:rPr>
          <w:rFonts w:hAnsi="微软雅黑" w:cs="宋体" w:hint="eastAsia"/>
          <w:kern w:val="0"/>
        </w:rPr>
        <w:t>公共数据管理过程中涉及到的工作人员不得将获得的公共数据提供给其他组织和个人使用；不得泄露、出售或者非法向其他组织和个人提供履行职责过程中知悉的公共数据。</w:t>
      </w:r>
    </w:p>
    <w:p w14:paraId="6296E7CB" w14:textId="77777777" w:rsidR="003D5F71" w:rsidRDefault="003D5F71">
      <w:pPr>
        <w:ind w:firstLineChars="200" w:firstLine="640"/>
      </w:pPr>
    </w:p>
    <w:p w14:paraId="5247312F" w14:textId="77777777" w:rsidR="003D5F71" w:rsidRDefault="00207F71">
      <w:pPr>
        <w:pStyle w:val="2"/>
        <w:spacing w:before="0" w:after="0" w:line="587" w:lineRule="exact"/>
        <w:ind w:firstLineChars="200" w:firstLine="640"/>
        <w:rPr>
          <w:rFonts w:ascii="方正黑体_GBK" w:eastAsia="方正黑体_GBK"/>
        </w:rPr>
      </w:pPr>
      <w:r>
        <w:rPr>
          <w:rFonts w:ascii="方正黑体_GBK" w:eastAsia="方正黑体_GBK" w:hint="eastAsia"/>
          <w:b w:val="0"/>
        </w:rPr>
        <w:t>第四十一条（应急处理机制）</w:t>
      </w:r>
      <w:r>
        <w:rPr>
          <w:rFonts w:ascii="方正黑体_GBK" w:eastAsia="方正黑体_GBK"/>
          <w:b w:val="0"/>
        </w:rPr>
        <w:t xml:space="preserve">  </w:t>
      </w:r>
    </w:p>
    <w:p w14:paraId="1EB5BFC6" w14:textId="05537AD6" w:rsidR="003D5F71" w:rsidRDefault="00207F71">
      <w:pPr>
        <w:pStyle w:val="af4"/>
        <w:ind w:firstLine="640"/>
        <w:rPr>
          <w:rFonts w:hAnsi="微软雅黑" w:cs="宋体"/>
          <w:kern w:val="0"/>
        </w:rPr>
      </w:pPr>
      <w:r>
        <w:rPr>
          <w:rFonts w:hAnsi="微软雅黑" w:cs="宋体" w:hint="eastAsia"/>
          <w:kern w:val="0"/>
        </w:rPr>
        <w:t>县级以上地方人民政府公共数据主管部门应当会同公安、国家安全、网信、保密、通信管理等主管部门制定公共数据安全工作规范，建立应急处理和灾难恢复机制，制定事故应急响应和支援处理措施。</w:t>
      </w:r>
    </w:p>
    <w:p w14:paraId="3D8AE027" w14:textId="77777777" w:rsidR="003D5F71" w:rsidRDefault="003D5F71">
      <w:pPr>
        <w:ind w:firstLineChars="200" w:firstLine="640"/>
      </w:pPr>
    </w:p>
    <w:p w14:paraId="13C60E1D" w14:textId="6E9C11E5" w:rsidR="003D5F71" w:rsidRDefault="00207F71">
      <w:pPr>
        <w:pStyle w:val="2"/>
        <w:spacing w:before="0" w:after="0" w:line="587" w:lineRule="exact"/>
        <w:ind w:firstLineChars="200" w:firstLine="640"/>
        <w:rPr>
          <w:rFonts w:ascii="方正黑体_GBK" w:eastAsia="方正黑体_GBK"/>
          <w:b w:val="0"/>
        </w:rPr>
      </w:pPr>
      <w:bookmarkStart w:id="15" w:name="_Toc58602066"/>
      <w:r>
        <w:rPr>
          <w:rFonts w:ascii="方正黑体_GBK" w:eastAsia="方正黑体_GBK" w:hint="eastAsia"/>
          <w:b w:val="0"/>
        </w:rPr>
        <w:t>第四十二条（组织保障）</w:t>
      </w:r>
      <w:bookmarkEnd w:id="15"/>
    </w:p>
    <w:p w14:paraId="2AD4A822" w14:textId="77777777" w:rsidR="003D5F71" w:rsidRDefault="00207F71">
      <w:pPr>
        <w:pStyle w:val="af4"/>
        <w:ind w:firstLine="640"/>
        <w:rPr>
          <w:rFonts w:hAnsi="微软雅黑" w:cs="宋体"/>
          <w:kern w:val="0"/>
        </w:rPr>
      </w:pPr>
      <w:r>
        <w:rPr>
          <w:rFonts w:hAnsi="微软雅黑" w:cs="宋体" w:hint="eastAsia"/>
          <w:kern w:val="0"/>
        </w:rPr>
        <w:t>公共管理和服务机构应当加强公共数据管理工作的组织保障，明确本机构牵头管理部门，建立专人专岗管理制度。</w:t>
      </w:r>
    </w:p>
    <w:p w14:paraId="3B42DB19" w14:textId="77777777" w:rsidR="003D5F71" w:rsidRDefault="00207F71">
      <w:pPr>
        <w:pStyle w:val="af4"/>
        <w:ind w:firstLine="640"/>
        <w:rPr>
          <w:rFonts w:hAnsi="微软雅黑" w:cs="宋体"/>
          <w:kern w:val="0"/>
        </w:rPr>
      </w:pPr>
      <w:r>
        <w:rPr>
          <w:rFonts w:hAnsi="微软雅黑" w:cs="宋体" w:hint="eastAsia"/>
          <w:kern w:val="0"/>
        </w:rPr>
        <w:t>公共数据主管部门应当制定公共数据管理工作培训计划，定期对数据管理工作相关机构工作人员开展培训。</w:t>
      </w:r>
    </w:p>
    <w:p w14:paraId="0EDC1125" w14:textId="77777777" w:rsidR="003D5F71" w:rsidRDefault="003D5F71">
      <w:pPr>
        <w:ind w:firstLineChars="200" w:firstLine="640"/>
      </w:pPr>
    </w:p>
    <w:p w14:paraId="2B8A81B9" w14:textId="6332A951" w:rsidR="003D5F71" w:rsidRDefault="00207F71">
      <w:pPr>
        <w:pStyle w:val="2"/>
        <w:spacing w:before="0" w:after="0" w:line="587" w:lineRule="exact"/>
        <w:ind w:firstLineChars="200" w:firstLine="640"/>
        <w:rPr>
          <w:rFonts w:ascii="方正黑体_GBK" w:eastAsia="方正黑体_GBK"/>
          <w:b w:val="0"/>
        </w:rPr>
      </w:pPr>
      <w:r>
        <w:rPr>
          <w:rFonts w:ascii="方正黑体_GBK" w:eastAsia="方正黑体_GBK" w:hint="eastAsia"/>
          <w:b w:val="0"/>
        </w:rPr>
        <w:t>第四十</w:t>
      </w:r>
      <w:r w:rsidRPr="00D64AD5">
        <w:rPr>
          <w:rFonts w:ascii="方正黑体_GBK" w:eastAsia="方正黑体_GBK" w:hint="eastAsia"/>
          <w:b w:val="0"/>
        </w:rPr>
        <w:t>三</w:t>
      </w:r>
      <w:r>
        <w:rPr>
          <w:rFonts w:ascii="方正黑体_GBK" w:eastAsia="方正黑体_GBK" w:hint="eastAsia"/>
          <w:b w:val="0"/>
        </w:rPr>
        <w:t>条（资金保障</w:t>
      </w:r>
      <w:bookmarkStart w:id="16" w:name="_Toc58602065"/>
      <w:r>
        <w:rPr>
          <w:rFonts w:ascii="方正黑体_GBK" w:eastAsia="方正黑体_GBK" w:hint="eastAsia"/>
          <w:b w:val="0"/>
        </w:rPr>
        <w:t>）</w:t>
      </w:r>
      <w:bookmarkEnd w:id="16"/>
    </w:p>
    <w:p w14:paraId="2C8F2592" w14:textId="77777777" w:rsidR="003D5F71" w:rsidRDefault="00207F71">
      <w:pPr>
        <w:pStyle w:val="af4"/>
        <w:ind w:firstLine="640"/>
        <w:rPr>
          <w:rFonts w:hAnsi="微软雅黑" w:cs="宋体"/>
          <w:kern w:val="0"/>
        </w:rPr>
      </w:pPr>
      <w:r>
        <w:rPr>
          <w:rFonts w:hAnsi="微软雅黑" w:cs="宋体" w:hint="eastAsia"/>
          <w:kern w:val="0"/>
        </w:rPr>
        <w:t>公共数据管理相关项目建设资金纳入政府固定资产投资，公共数据管理与建设相关经费纳入部门财政预算，并给予优先安排。</w:t>
      </w:r>
    </w:p>
    <w:p w14:paraId="0AA11A33" w14:textId="77777777" w:rsidR="003D5F71" w:rsidRDefault="003D5F71">
      <w:pPr>
        <w:ind w:firstLineChars="200" w:firstLine="640"/>
      </w:pPr>
    </w:p>
    <w:p w14:paraId="6176C6EE" w14:textId="299681BD" w:rsidR="003D5F71" w:rsidRDefault="00207F71">
      <w:pPr>
        <w:pStyle w:val="2"/>
        <w:tabs>
          <w:tab w:val="left" w:pos="2977"/>
        </w:tabs>
        <w:spacing w:before="0" w:after="0" w:line="587" w:lineRule="exact"/>
        <w:ind w:firstLineChars="200" w:firstLine="640"/>
        <w:rPr>
          <w:rFonts w:ascii="方正黑体_GBK" w:eastAsia="方正黑体_GBK"/>
          <w:b w:val="0"/>
        </w:rPr>
      </w:pPr>
      <w:bookmarkStart w:id="17" w:name="_Toc56090913"/>
      <w:r>
        <w:rPr>
          <w:rFonts w:ascii="方正黑体_GBK" w:eastAsia="方正黑体_GBK" w:hint="eastAsia"/>
          <w:b w:val="0"/>
        </w:rPr>
        <w:lastRenderedPageBreak/>
        <w:t>第四十四条（资产管理）</w:t>
      </w:r>
    </w:p>
    <w:p w14:paraId="21B3EF25" w14:textId="0DFBE610" w:rsidR="003D5F71" w:rsidRDefault="00207F71">
      <w:pPr>
        <w:pStyle w:val="af4"/>
        <w:ind w:firstLine="640"/>
        <w:rPr>
          <w:rFonts w:hAnsi="微软雅黑" w:cs="宋体"/>
          <w:kern w:val="0"/>
        </w:rPr>
      </w:pPr>
      <w:r>
        <w:rPr>
          <w:rFonts w:hAnsi="微软雅黑" w:cs="宋体" w:hint="eastAsia"/>
          <w:kern w:val="0"/>
        </w:rPr>
        <w:t>公共数据主管部门应当建立健全公共数据资产管理制度，登记本级公共数据资产。</w:t>
      </w:r>
    </w:p>
    <w:p w14:paraId="0EEA1D4F" w14:textId="77777777" w:rsidR="003D5F71" w:rsidRDefault="00207F71">
      <w:pPr>
        <w:pStyle w:val="af4"/>
        <w:ind w:firstLine="640"/>
        <w:rPr>
          <w:rFonts w:hAnsi="微软雅黑" w:cs="宋体"/>
          <w:kern w:val="0"/>
        </w:rPr>
      </w:pPr>
      <w:r>
        <w:rPr>
          <w:rFonts w:hAnsi="微软雅黑" w:cs="宋体" w:hint="eastAsia"/>
          <w:kern w:val="0"/>
        </w:rPr>
        <w:t>公共管理和服务机构应当做好本机构公共数据资产登记、汇聚、维护等工作，接受本级公共数据主管部门的指导和监督。</w:t>
      </w:r>
    </w:p>
    <w:p w14:paraId="46732263" w14:textId="77777777" w:rsidR="003D5F71" w:rsidRDefault="003D5F71">
      <w:pPr>
        <w:pStyle w:val="ad"/>
        <w:shd w:val="clear" w:color="auto" w:fill="FFFFFF"/>
        <w:spacing w:before="0" w:beforeAutospacing="0" w:after="0" w:afterAutospacing="0" w:line="560" w:lineRule="exact"/>
        <w:ind w:firstLineChars="200" w:firstLine="640"/>
        <w:rPr>
          <w:rFonts w:ascii="方正仿宋_GBK" w:eastAsia="方正仿宋_GBK" w:hAnsi="Arial" w:cs="Arial"/>
          <w:sz w:val="32"/>
          <w:szCs w:val="32"/>
        </w:rPr>
      </w:pPr>
    </w:p>
    <w:p w14:paraId="49FAFCC4" w14:textId="13B5A259" w:rsidR="003D5F71" w:rsidRDefault="00207F71">
      <w:pPr>
        <w:pStyle w:val="2"/>
        <w:spacing w:before="0" w:after="0" w:line="587" w:lineRule="exact"/>
        <w:ind w:firstLineChars="200" w:firstLine="640"/>
        <w:rPr>
          <w:rFonts w:ascii="方正黑体_GBK" w:eastAsia="方正黑体_GBK"/>
          <w:b w:val="0"/>
        </w:rPr>
      </w:pPr>
      <w:r>
        <w:rPr>
          <w:rFonts w:ascii="方正黑体_GBK" w:eastAsia="方正黑体_GBK" w:hint="eastAsia"/>
          <w:b w:val="0"/>
        </w:rPr>
        <w:t>第四十五条（争议解决机制）</w:t>
      </w:r>
      <w:r>
        <w:rPr>
          <w:rFonts w:ascii="方正黑体_GBK" w:eastAsia="方正黑体_GBK"/>
          <w:b w:val="0"/>
        </w:rPr>
        <w:t xml:space="preserve"> </w:t>
      </w:r>
    </w:p>
    <w:p w14:paraId="25025CA5" w14:textId="3A21DC17" w:rsidR="003D5F71" w:rsidRDefault="00207F71">
      <w:pPr>
        <w:pStyle w:val="af4"/>
        <w:ind w:firstLine="640"/>
        <w:rPr>
          <w:rFonts w:hAnsi="微软雅黑" w:cs="宋体"/>
          <w:kern w:val="0"/>
        </w:rPr>
      </w:pPr>
      <w:r>
        <w:rPr>
          <w:rFonts w:hAnsi="微软雅黑" w:cs="宋体" w:hint="eastAsia"/>
          <w:kern w:val="0"/>
        </w:rPr>
        <w:t>公共管理和服务机构在公共数据共享、开放、应用和管理过程中发生争议，协商不成的，可以由公共数据主管部门协调解决。</w:t>
      </w:r>
    </w:p>
    <w:p w14:paraId="66A8D957" w14:textId="40053B31" w:rsidR="003D5F71" w:rsidRDefault="00207F71">
      <w:pPr>
        <w:pStyle w:val="af4"/>
        <w:ind w:firstLine="640"/>
        <w:rPr>
          <w:rFonts w:hAnsi="微软雅黑" w:cs="宋体"/>
          <w:kern w:val="0"/>
        </w:rPr>
      </w:pPr>
      <w:r>
        <w:rPr>
          <w:rFonts w:hAnsi="微软雅黑" w:cs="宋体" w:hint="eastAsia"/>
          <w:kern w:val="0"/>
        </w:rPr>
        <w:t>公共数据利用主体认为公共数据存在错误、遗漏等情形，</w:t>
      </w:r>
      <w:r>
        <w:rPr>
          <w:rFonts w:hint="eastAsia"/>
        </w:rPr>
        <w:t>可以通过公共数据平台向数据提供主体提出异议。数据提供主体应当及时标注和核实异议，会同公共数据运行管理机构在各自职责范围内，及时处理并反馈。</w:t>
      </w:r>
    </w:p>
    <w:p w14:paraId="76A6CFAB" w14:textId="77777777" w:rsidR="003D5F71" w:rsidRDefault="003D5F71">
      <w:pPr>
        <w:ind w:firstLineChars="200" w:firstLine="640"/>
      </w:pPr>
    </w:p>
    <w:p w14:paraId="7879D6FE" w14:textId="23BCA2AA" w:rsidR="003D5F71" w:rsidRDefault="00207F71">
      <w:pPr>
        <w:pStyle w:val="2"/>
        <w:spacing w:before="0" w:after="0" w:line="587" w:lineRule="exact"/>
        <w:ind w:firstLineChars="200" w:firstLine="640"/>
        <w:rPr>
          <w:rFonts w:ascii="方正黑体_GBK" w:eastAsia="方正黑体_GBK"/>
          <w:b w:val="0"/>
        </w:rPr>
      </w:pPr>
      <w:r>
        <w:rPr>
          <w:rFonts w:ascii="方正黑体_GBK" w:eastAsia="方正黑体_GBK" w:hint="eastAsia"/>
          <w:b w:val="0"/>
        </w:rPr>
        <w:t>第四十六条（考核表彰）</w:t>
      </w:r>
    </w:p>
    <w:p w14:paraId="43E704C2" w14:textId="77777777" w:rsidR="003D5F71" w:rsidRDefault="00207F71">
      <w:pPr>
        <w:pStyle w:val="af4"/>
        <w:ind w:firstLine="640"/>
        <w:rPr>
          <w:rFonts w:hAnsi="微软雅黑" w:cs="宋体"/>
          <w:kern w:val="0"/>
        </w:rPr>
      </w:pPr>
      <w:r>
        <w:rPr>
          <w:rFonts w:ascii="仿宋" w:eastAsia="仿宋" w:hAnsi="仿宋" w:hint="eastAsia"/>
        </w:rPr>
        <w:t>县级以上地方人民政府</w:t>
      </w:r>
      <w:r>
        <w:rPr>
          <w:rFonts w:ascii="仿宋" w:eastAsia="仿宋" w:hAnsi="仿宋" w:cs="宋体" w:hint="eastAsia"/>
          <w:kern w:val="0"/>
        </w:rPr>
        <w:t>应当加强对公共数据管理工作的考核评估，</w:t>
      </w:r>
      <w:r>
        <w:rPr>
          <w:rFonts w:hAnsi="微软雅黑" w:cs="宋体" w:hint="eastAsia"/>
          <w:kern w:val="0"/>
        </w:rPr>
        <w:t>公共数据主管部门制定公共数据管理工作考核实施方案，开展考核评估，考核结果纳入部门和地区的年度绩效评估。</w:t>
      </w:r>
    </w:p>
    <w:p w14:paraId="10AE6E1B" w14:textId="77777777" w:rsidR="003D5F71" w:rsidRDefault="00207F71">
      <w:pPr>
        <w:pStyle w:val="af4"/>
        <w:ind w:firstLine="640"/>
        <w:rPr>
          <w:rFonts w:hAnsi="微软雅黑" w:cs="宋体"/>
          <w:kern w:val="0"/>
        </w:rPr>
      </w:pPr>
      <w:r>
        <w:rPr>
          <w:rFonts w:hAnsi="微软雅黑" w:cs="宋体" w:hint="eastAsia"/>
          <w:kern w:val="0"/>
        </w:rPr>
        <w:t>公共数据主管部门可以委托第三方对公共数据共享开放的程度和效果进行评估，结果向社会公布。</w:t>
      </w:r>
    </w:p>
    <w:p w14:paraId="0EC2BD4E" w14:textId="77777777" w:rsidR="003D5F71" w:rsidRDefault="00207F71">
      <w:pPr>
        <w:pStyle w:val="af4"/>
        <w:ind w:firstLine="640"/>
        <w:rPr>
          <w:rFonts w:hAnsi="微软雅黑" w:cs="宋体"/>
          <w:kern w:val="0"/>
        </w:rPr>
      </w:pPr>
      <w:r>
        <w:rPr>
          <w:rFonts w:hAnsi="微软雅黑" w:cs="宋体" w:hint="eastAsia"/>
          <w:kern w:val="0"/>
        </w:rPr>
        <w:t>县级以上地方人民政府应当对在公共数据管理工作中做出突出贡献的单位和个人，按照有关规定给予表彰和奖励。</w:t>
      </w:r>
    </w:p>
    <w:p w14:paraId="5FE5155A" w14:textId="77777777" w:rsidR="003D5F71" w:rsidRDefault="003D5F71">
      <w:pPr>
        <w:ind w:firstLineChars="200" w:firstLine="640"/>
      </w:pPr>
    </w:p>
    <w:p w14:paraId="72710A7D" w14:textId="77777777" w:rsidR="003D5F71" w:rsidRDefault="00207F71">
      <w:pPr>
        <w:pStyle w:val="1"/>
        <w:spacing w:before="0" w:after="0" w:line="587" w:lineRule="exact"/>
        <w:jc w:val="center"/>
        <w:rPr>
          <w:rFonts w:ascii="方正黑体_GBK" w:eastAsia="方正黑体_GBK"/>
          <w:b w:val="0"/>
          <w:sz w:val="32"/>
          <w:szCs w:val="32"/>
        </w:rPr>
      </w:pPr>
      <w:r>
        <w:rPr>
          <w:rFonts w:ascii="方正黑体_GBK" w:eastAsia="方正黑体_GBK" w:hint="eastAsia"/>
          <w:b w:val="0"/>
          <w:sz w:val="32"/>
          <w:szCs w:val="32"/>
        </w:rPr>
        <w:t xml:space="preserve">第七章 </w:t>
      </w:r>
      <w:bookmarkEnd w:id="17"/>
      <w:r>
        <w:rPr>
          <w:rFonts w:ascii="方正黑体_GBK" w:eastAsia="方正黑体_GBK" w:hint="eastAsia"/>
          <w:b w:val="0"/>
          <w:sz w:val="32"/>
          <w:szCs w:val="32"/>
        </w:rPr>
        <w:t>法律责任</w:t>
      </w:r>
    </w:p>
    <w:p w14:paraId="75AC53B8" w14:textId="0C283C6F" w:rsidR="003D5F71" w:rsidRDefault="00207F71">
      <w:pPr>
        <w:pStyle w:val="2"/>
        <w:spacing w:before="0" w:after="0" w:line="587" w:lineRule="exact"/>
        <w:ind w:firstLineChars="200" w:firstLine="640"/>
        <w:rPr>
          <w:rFonts w:ascii="方正黑体_GBK" w:eastAsia="方正黑体_GBK"/>
          <w:b w:val="0"/>
        </w:rPr>
      </w:pPr>
      <w:bookmarkStart w:id="18" w:name="_Toc56090914"/>
      <w:r>
        <w:rPr>
          <w:rFonts w:ascii="方正黑体_GBK" w:eastAsia="方正黑体_GBK" w:hint="eastAsia"/>
          <w:b w:val="0"/>
        </w:rPr>
        <w:t>第四十</w:t>
      </w:r>
      <w:r w:rsidRPr="00D64AD5">
        <w:rPr>
          <w:rFonts w:ascii="方正黑体_GBK" w:eastAsia="方正黑体_GBK" w:hint="eastAsia"/>
          <w:b w:val="0"/>
        </w:rPr>
        <w:t>七</w:t>
      </w:r>
      <w:r>
        <w:rPr>
          <w:rFonts w:ascii="方正黑体_GBK" w:eastAsia="方正黑体_GBK" w:hint="eastAsia"/>
          <w:b w:val="0"/>
        </w:rPr>
        <w:t>条（责任豁免）</w:t>
      </w:r>
    </w:p>
    <w:p w14:paraId="081E3C86" w14:textId="7EA333C7" w:rsidR="003D5F71" w:rsidRPr="00D64AD5" w:rsidRDefault="00207F71">
      <w:pPr>
        <w:pStyle w:val="af4"/>
        <w:ind w:firstLine="640"/>
        <w:rPr>
          <w:rFonts w:hAnsi="微软雅黑" w:cs="宋体"/>
          <w:kern w:val="0"/>
        </w:rPr>
      </w:pPr>
      <w:r>
        <w:rPr>
          <w:rFonts w:hAnsi="微软雅黑" w:cs="宋体" w:hint="eastAsia"/>
          <w:kern w:val="0"/>
        </w:rPr>
        <w:t>公共管理和服务机构按照法律、法规和本办法的规定开展公共数据管理工作，若出现不可预料的失误或者偏差，但符合规定条件且勤勉尽责、未牟取私利的，对有关单位和个人不作负面评价，依法不承担或者免予承担相关责任。</w:t>
      </w:r>
    </w:p>
    <w:p w14:paraId="4C7D7421" w14:textId="77777777" w:rsidR="003D5F71" w:rsidRDefault="003D5F71">
      <w:pPr>
        <w:pStyle w:val="af4"/>
        <w:ind w:firstLine="640"/>
        <w:rPr>
          <w:rFonts w:hAnsi="微软雅黑" w:cs="宋体"/>
          <w:kern w:val="0"/>
        </w:rPr>
      </w:pPr>
    </w:p>
    <w:p w14:paraId="03DCFD2B" w14:textId="5606681B" w:rsidR="003D5F71" w:rsidRDefault="00207F71">
      <w:pPr>
        <w:pStyle w:val="2"/>
        <w:spacing w:before="0" w:after="0" w:line="587" w:lineRule="exact"/>
        <w:ind w:firstLineChars="200" w:firstLine="640"/>
        <w:rPr>
          <w:rFonts w:ascii="方正黑体_GBK" w:eastAsia="方正黑体_GBK"/>
          <w:b w:val="0"/>
        </w:rPr>
      </w:pPr>
      <w:r>
        <w:rPr>
          <w:rFonts w:ascii="方正黑体_GBK" w:eastAsia="方正黑体_GBK" w:hint="eastAsia"/>
          <w:b w:val="0"/>
        </w:rPr>
        <w:t>第四十八条（安全主体责任）</w:t>
      </w:r>
    </w:p>
    <w:p w14:paraId="3B7DFEDE" w14:textId="11931E68" w:rsidR="003D5F71" w:rsidRDefault="00207F71">
      <w:pPr>
        <w:pStyle w:val="af4"/>
        <w:ind w:firstLine="640"/>
        <w:rPr>
          <w:rFonts w:hAnsi="微软雅黑" w:cs="宋体"/>
          <w:kern w:val="0"/>
        </w:rPr>
      </w:pPr>
      <w:r>
        <w:rPr>
          <w:rFonts w:hAnsi="微软雅黑" w:cs="宋体" w:hint="eastAsia"/>
          <w:kern w:val="0"/>
        </w:rPr>
        <w:t>县级以上地方人民政府公安、国家安全、公共数据管理、网信、保密、通信管理等部门及其工作人员未按照规定履行公共数据安全监督管理职责的，由本级人民政府或者上级主管部门责令改正；情节严重的，依法对直接主管人员和其他直接责任人员给予处分；构成犯罪的，依法追究刑事责任。</w:t>
      </w:r>
    </w:p>
    <w:p w14:paraId="6BA74ED5" w14:textId="77777777" w:rsidR="003D5F71" w:rsidRDefault="003D5F71">
      <w:pPr>
        <w:ind w:firstLineChars="200" w:firstLine="640"/>
      </w:pPr>
    </w:p>
    <w:p w14:paraId="0C882676" w14:textId="540225BD" w:rsidR="003D5F71" w:rsidRDefault="00207F71">
      <w:pPr>
        <w:pStyle w:val="2"/>
        <w:spacing w:before="0" w:after="0" w:line="587" w:lineRule="exact"/>
        <w:ind w:firstLineChars="200" w:firstLine="640"/>
        <w:rPr>
          <w:rFonts w:ascii="方正黑体_GBK" w:eastAsia="方正黑体_GBK"/>
          <w:b w:val="0"/>
        </w:rPr>
      </w:pPr>
      <w:r>
        <w:rPr>
          <w:rFonts w:ascii="方正黑体_GBK" w:eastAsia="方正黑体_GBK" w:hint="eastAsia"/>
          <w:b w:val="0"/>
        </w:rPr>
        <w:t>第四十九条（数据提供主体责任）</w:t>
      </w:r>
    </w:p>
    <w:p w14:paraId="2CD72F50" w14:textId="77777777" w:rsidR="003D5F71" w:rsidRDefault="00207F71">
      <w:pPr>
        <w:pStyle w:val="af4"/>
        <w:ind w:firstLine="640"/>
        <w:rPr>
          <w:rFonts w:hAnsi="微软雅黑" w:cs="宋体"/>
          <w:kern w:val="0"/>
        </w:rPr>
      </w:pPr>
      <w:r>
        <w:rPr>
          <w:rFonts w:hAnsi="微软雅黑" w:cs="宋体" w:hint="eastAsia"/>
          <w:kern w:val="0"/>
        </w:rPr>
        <w:t>公共数据提供主体及其工作人员有下列行为之一的，由本级人民政府或者上级主管部门责令限期改正；逾期不改正的，给予通报批评；情节严重的，依法对直接负责的主管人员和其他直接责任人员依法给予处分；造成损失的，依法承担赔偿责任；构成犯罪的，依法追究刑事责任：</w:t>
      </w:r>
    </w:p>
    <w:p w14:paraId="563EEC00" w14:textId="77777777" w:rsidR="003D5F71" w:rsidRDefault="00207F71">
      <w:pPr>
        <w:pStyle w:val="af4"/>
        <w:ind w:firstLine="640"/>
        <w:rPr>
          <w:rFonts w:hAnsi="微软雅黑" w:cs="宋体"/>
          <w:kern w:val="0"/>
        </w:rPr>
      </w:pPr>
      <w:r>
        <w:rPr>
          <w:rFonts w:hAnsi="微软雅黑" w:cs="宋体" w:hint="eastAsia"/>
          <w:kern w:val="0"/>
        </w:rPr>
        <w:t>（一）未按照要求进行公共数据编目、采集、汇聚、更新的；</w:t>
      </w:r>
    </w:p>
    <w:p w14:paraId="46F090F8" w14:textId="77777777" w:rsidR="003D5F71" w:rsidRDefault="00207F71">
      <w:pPr>
        <w:pStyle w:val="af4"/>
        <w:ind w:firstLine="640"/>
        <w:rPr>
          <w:rFonts w:hAnsi="微软雅黑" w:cs="宋体"/>
          <w:kern w:val="0"/>
        </w:rPr>
      </w:pPr>
      <w:r>
        <w:rPr>
          <w:rFonts w:hAnsi="微软雅黑" w:cs="宋体" w:hint="eastAsia"/>
          <w:kern w:val="0"/>
        </w:rPr>
        <w:lastRenderedPageBreak/>
        <w:t>（二）没有法律、法规、规章依据，拒绝进行公共数据共享开放的；</w:t>
      </w:r>
    </w:p>
    <w:p w14:paraId="15F65330" w14:textId="77777777" w:rsidR="003D5F71" w:rsidRDefault="00207F71">
      <w:pPr>
        <w:pStyle w:val="af4"/>
        <w:ind w:firstLine="640"/>
        <w:rPr>
          <w:rFonts w:hAnsi="微软雅黑" w:cs="宋体"/>
          <w:kern w:val="0"/>
        </w:rPr>
      </w:pPr>
      <w:r>
        <w:rPr>
          <w:rFonts w:hAnsi="微软雅黑" w:cs="宋体" w:hint="eastAsia"/>
          <w:kern w:val="0"/>
        </w:rPr>
        <w:t>（三）违规提供涉及国家秘密、商业秘密、个人信息的公共数据或者故意泄露个人信息的；</w:t>
      </w:r>
    </w:p>
    <w:p w14:paraId="25E20ACB" w14:textId="77777777" w:rsidR="003D5F71" w:rsidRDefault="00207F71">
      <w:pPr>
        <w:pStyle w:val="af4"/>
        <w:ind w:firstLine="640"/>
        <w:rPr>
          <w:rFonts w:hAnsi="微软雅黑" w:cs="宋体"/>
          <w:kern w:val="0"/>
        </w:rPr>
      </w:pPr>
      <w:r>
        <w:rPr>
          <w:rFonts w:hAnsi="微软雅黑" w:cs="宋体" w:hint="eastAsia"/>
          <w:kern w:val="0"/>
        </w:rPr>
        <w:t>（四）未按照规定履行安全监管和安全保障职责的；</w:t>
      </w:r>
    </w:p>
    <w:p w14:paraId="6BC4C39E" w14:textId="77777777" w:rsidR="003D5F71" w:rsidRDefault="00207F71">
      <w:pPr>
        <w:pStyle w:val="af4"/>
        <w:ind w:firstLine="640"/>
        <w:rPr>
          <w:rFonts w:hAnsi="微软雅黑" w:cs="宋体"/>
          <w:kern w:val="0"/>
        </w:rPr>
      </w:pPr>
      <w:r>
        <w:rPr>
          <w:rFonts w:hAnsi="微软雅黑" w:cs="宋体" w:hint="eastAsia"/>
          <w:kern w:val="0"/>
        </w:rPr>
        <w:t>（五）其他违反本办法规定行为的。</w:t>
      </w:r>
    </w:p>
    <w:p w14:paraId="7691753D" w14:textId="77777777" w:rsidR="003D5F71" w:rsidRDefault="003D5F71">
      <w:pPr>
        <w:ind w:firstLineChars="200" w:firstLine="640"/>
      </w:pPr>
    </w:p>
    <w:p w14:paraId="454B9447" w14:textId="716EB912" w:rsidR="003D5F71" w:rsidRDefault="00207F71">
      <w:pPr>
        <w:pStyle w:val="2"/>
        <w:spacing w:before="0" w:after="0" w:line="587" w:lineRule="exact"/>
        <w:ind w:firstLineChars="200" w:firstLine="640"/>
        <w:rPr>
          <w:rFonts w:ascii="方正黑体_GBK" w:eastAsia="方正黑体_GBK"/>
          <w:b w:val="0"/>
        </w:rPr>
      </w:pPr>
      <w:r>
        <w:rPr>
          <w:rFonts w:ascii="方正黑体_GBK" w:eastAsia="方正黑体_GBK" w:hint="eastAsia"/>
          <w:b w:val="0"/>
        </w:rPr>
        <w:t>第五十条（数据利用主体责任）</w:t>
      </w:r>
    </w:p>
    <w:p w14:paraId="11FE9CB2" w14:textId="77777777" w:rsidR="003D5F71" w:rsidRDefault="00207F71">
      <w:pPr>
        <w:pStyle w:val="af4"/>
        <w:ind w:firstLine="640"/>
        <w:rPr>
          <w:rFonts w:hAnsi="微软雅黑" w:cs="宋体"/>
          <w:kern w:val="0"/>
        </w:rPr>
      </w:pPr>
      <w:r>
        <w:rPr>
          <w:rFonts w:hAnsi="微软雅黑" w:cs="宋体" w:hint="eastAsia"/>
          <w:kern w:val="0"/>
        </w:rPr>
        <w:t>公共数据利用主体在利用公共数据过程中有下列行为之一的，依法追究相应法律责任：</w:t>
      </w:r>
    </w:p>
    <w:p w14:paraId="6FCE1A39" w14:textId="77777777" w:rsidR="003D5F71" w:rsidRDefault="00207F71">
      <w:pPr>
        <w:pStyle w:val="af4"/>
        <w:ind w:firstLine="640"/>
        <w:rPr>
          <w:rFonts w:hAnsi="微软雅黑" w:cs="宋体"/>
          <w:kern w:val="0"/>
        </w:rPr>
      </w:pPr>
      <w:r>
        <w:rPr>
          <w:rFonts w:hAnsi="微软雅黑" w:cs="宋体" w:hint="eastAsia"/>
          <w:kern w:val="0"/>
        </w:rPr>
        <w:t>（一）侵犯商业秘密、个人隐私等他人合法权益的；</w:t>
      </w:r>
    </w:p>
    <w:p w14:paraId="50D0FA70" w14:textId="77777777" w:rsidR="003D5F71" w:rsidRDefault="00207F71">
      <w:pPr>
        <w:pStyle w:val="af4"/>
        <w:ind w:firstLine="640"/>
        <w:rPr>
          <w:rFonts w:hAnsi="微软雅黑" w:cs="宋体"/>
          <w:kern w:val="0"/>
        </w:rPr>
      </w:pPr>
      <w:r>
        <w:rPr>
          <w:rFonts w:hAnsi="微软雅黑" w:cs="宋体" w:hint="eastAsia"/>
          <w:kern w:val="0"/>
        </w:rPr>
        <w:t>（二）未履行数据利用协议规定义务的；</w:t>
      </w:r>
    </w:p>
    <w:p w14:paraId="7C246CBB" w14:textId="77777777" w:rsidR="003D5F71" w:rsidRDefault="00207F71">
      <w:pPr>
        <w:pStyle w:val="af4"/>
        <w:ind w:firstLine="640"/>
        <w:rPr>
          <w:rFonts w:hAnsi="微软雅黑" w:cs="宋体"/>
          <w:kern w:val="0"/>
        </w:rPr>
      </w:pPr>
      <w:r>
        <w:rPr>
          <w:rFonts w:hAnsi="微软雅黑" w:cs="宋体" w:hint="eastAsia"/>
          <w:kern w:val="0"/>
        </w:rPr>
        <w:t>（三）利用公共数据获取非法利益的；</w:t>
      </w:r>
    </w:p>
    <w:p w14:paraId="1C6C3E2B" w14:textId="77777777" w:rsidR="003D5F71" w:rsidRDefault="00207F71">
      <w:pPr>
        <w:pStyle w:val="af4"/>
        <w:ind w:firstLine="640"/>
        <w:rPr>
          <w:rFonts w:hAnsi="微软雅黑" w:cs="宋体"/>
          <w:kern w:val="0"/>
        </w:rPr>
      </w:pPr>
      <w:r>
        <w:rPr>
          <w:rFonts w:hAnsi="微软雅黑" w:cs="宋体" w:hint="eastAsia"/>
          <w:kern w:val="0"/>
        </w:rPr>
        <w:t>（四）未按照规定采取安全保障措施，发生危害公共数据安全事件的；</w:t>
      </w:r>
    </w:p>
    <w:p w14:paraId="7F99B163" w14:textId="17ADEE4A" w:rsidR="003D5F71" w:rsidRDefault="00207F71">
      <w:pPr>
        <w:pStyle w:val="af4"/>
        <w:ind w:firstLine="640"/>
        <w:rPr>
          <w:rFonts w:hAnsi="微软雅黑" w:cs="宋体"/>
          <w:kern w:val="0"/>
        </w:rPr>
      </w:pPr>
      <w:r>
        <w:rPr>
          <w:rFonts w:hAnsi="微软雅黑" w:cs="宋体" w:hint="eastAsia"/>
          <w:kern w:val="0"/>
        </w:rPr>
        <w:t>（五）违反本办法规定应当承担法律责任的其他行为。</w:t>
      </w:r>
    </w:p>
    <w:p w14:paraId="463724E4" w14:textId="77777777" w:rsidR="003D5F71" w:rsidRDefault="003D5F71">
      <w:pPr>
        <w:ind w:firstLineChars="200" w:firstLine="640"/>
      </w:pPr>
    </w:p>
    <w:p w14:paraId="4C8F1778" w14:textId="77777777" w:rsidR="003D5F71" w:rsidRDefault="00207F71">
      <w:pPr>
        <w:pStyle w:val="2"/>
        <w:spacing w:before="0" w:after="0" w:line="587" w:lineRule="exact"/>
        <w:ind w:firstLineChars="200" w:firstLine="640"/>
        <w:rPr>
          <w:rFonts w:ascii="方正黑体_GBK" w:eastAsia="方正黑体_GBK"/>
          <w:b w:val="0"/>
        </w:rPr>
      </w:pPr>
      <w:bookmarkStart w:id="19" w:name="_Toc56090926"/>
      <w:bookmarkEnd w:id="18"/>
      <w:r>
        <w:rPr>
          <w:rFonts w:ascii="方正黑体_GBK" w:eastAsia="方正黑体_GBK" w:hint="eastAsia"/>
          <w:b w:val="0"/>
        </w:rPr>
        <w:t>第五十一条（法律适用）</w:t>
      </w:r>
    </w:p>
    <w:p w14:paraId="71938BE2" w14:textId="77777777" w:rsidR="003D5F71" w:rsidRDefault="00207F71">
      <w:pPr>
        <w:pStyle w:val="af4"/>
        <w:ind w:firstLine="640"/>
        <w:rPr>
          <w:rFonts w:hAnsi="微软雅黑" w:cs="宋体"/>
          <w:kern w:val="0"/>
        </w:rPr>
      </w:pPr>
      <w:r>
        <w:rPr>
          <w:rFonts w:hAnsi="微软雅黑" w:cs="宋体" w:hint="eastAsia"/>
          <w:kern w:val="0"/>
        </w:rPr>
        <w:t>违反本办法规定的行为，有关法律、法规已有法律责任规定的，从其规定。</w:t>
      </w:r>
    </w:p>
    <w:p w14:paraId="446A4BB2" w14:textId="77777777" w:rsidR="003D5F71" w:rsidRDefault="003D5F71">
      <w:pPr>
        <w:ind w:firstLineChars="200" w:firstLine="640"/>
      </w:pPr>
    </w:p>
    <w:p w14:paraId="3CE6C966" w14:textId="77777777" w:rsidR="003D5F71" w:rsidRDefault="00207F71">
      <w:pPr>
        <w:pStyle w:val="1"/>
        <w:spacing w:before="0" w:after="0" w:line="587" w:lineRule="exact"/>
        <w:jc w:val="center"/>
        <w:rPr>
          <w:rFonts w:ascii="方正黑体_GBK" w:eastAsia="方正黑体_GBK"/>
          <w:b w:val="0"/>
          <w:sz w:val="32"/>
          <w:szCs w:val="32"/>
        </w:rPr>
      </w:pPr>
      <w:r>
        <w:rPr>
          <w:rFonts w:ascii="方正黑体_GBK" w:eastAsia="方正黑体_GBK" w:hint="eastAsia"/>
          <w:b w:val="0"/>
          <w:sz w:val="32"/>
          <w:szCs w:val="32"/>
        </w:rPr>
        <w:lastRenderedPageBreak/>
        <w:t>第八章 附则</w:t>
      </w:r>
      <w:bookmarkEnd w:id="19"/>
    </w:p>
    <w:p w14:paraId="7CC930CF" w14:textId="56B3A7FC" w:rsidR="003D5F71" w:rsidRDefault="00207F71">
      <w:pPr>
        <w:pStyle w:val="2"/>
        <w:spacing w:before="0" w:after="0" w:line="587" w:lineRule="exact"/>
        <w:ind w:firstLineChars="200" w:firstLine="640"/>
        <w:rPr>
          <w:rFonts w:ascii="方正黑体_GBK" w:eastAsia="方正黑体_GBK"/>
          <w:b w:val="0"/>
        </w:rPr>
      </w:pPr>
      <w:bookmarkStart w:id="20" w:name="_Toc56090927"/>
      <w:r>
        <w:rPr>
          <w:rFonts w:ascii="方正黑体_GBK" w:eastAsia="方正黑体_GBK" w:hint="eastAsia"/>
          <w:b w:val="0"/>
        </w:rPr>
        <w:t>第五十二条（参照执行）</w:t>
      </w:r>
      <w:bookmarkEnd w:id="20"/>
    </w:p>
    <w:p w14:paraId="51CF29BD" w14:textId="77777777" w:rsidR="003D5F71" w:rsidRDefault="00207F71">
      <w:pPr>
        <w:ind w:firstLineChars="200" w:firstLine="640"/>
      </w:pPr>
      <w:r>
        <w:rPr>
          <w:rFonts w:hint="eastAsia"/>
        </w:rPr>
        <w:t>中央国家机关派驻本省的机关或者派出机构在依法履行职责或者提供公共服务过程中获得的公共数据的管理，参照本办法执行。</w:t>
      </w:r>
    </w:p>
    <w:p w14:paraId="13811313" w14:textId="1CA12487" w:rsidR="003D5F71" w:rsidRDefault="00207F71">
      <w:pPr>
        <w:ind w:firstLineChars="200" w:firstLine="640"/>
      </w:pPr>
      <w:r>
        <w:rPr>
          <w:rFonts w:hint="eastAsia"/>
        </w:rPr>
        <w:t>设区</w:t>
      </w:r>
      <w:r w:rsidRPr="00D64AD5">
        <w:rPr>
          <w:rFonts w:hint="eastAsia"/>
        </w:rPr>
        <w:t>的</w:t>
      </w:r>
      <w:r>
        <w:rPr>
          <w:rFonts w:hint="eastAsia"/>
        </w:rPr>
        <w:t>市可遵照本办法制定本区域的实施细则。</w:t>
      </w:r>
    </w:p>
    <w:p w14:paraId="3F21275C" w14:textId="77777777" w:rsidR="003D5F71" w:rsidRDefault="003D5F71">
      <w:pPr>
        <w:ind w:firstLineChars="200" w:firstLine="640"/>
      </w:pPr>
    </w:p>
    <w:p w14:paraId="75EFC2F2" w14:textId="26EF00B7" w:rsidR="003D5F71" w:rsidRDefault="00207F71">
      <w:pPr>
        <w:pStyle w:val="2"/>
        <w:spacing w:before="0" w:after="0" w:line="587" w:lineRule="exact"/>
        <w:ind w:firstLineChars="200" w:firstLine="640"/>
        <w:rPr>
          <w:rFonts w:ascii="方正黑体_GBK" w:eastAsia="方正黑体_GBK"/>
          <w:b w:val="0"/>
        </w:rPr>
      </w:pPr>
      <w:bookmarkStart w:id="21" w:name="_Toc56090928"/>
      <w:r>
        <w:rPr>
          <w:rFonts w:ascii="方正黑体_GBK" w:eastAsia="方正黑体_GBK" w:hint="eastAsia"/>
          <w:b w:val="0"/>
        </w:rPr>
        <w:t>第五十三条（实施日期）</w:t>
      </w:r>
      <w:bookmarkEnd w:id="21"/>
    </w:p>
    <w:p w14:paraId="21D98111" w14:textId="77777777" w:rsidR="003D5F71" w:rsidRDefault="00207F71">
      <w:pPr>
        <w:pStyle w:val="af4"/>
        <w:ind w:firstLine="640"/>
        <w:rPr>
          <w:rFonts w:hAnsi="微软雅黑" w:cs="宋体"/>
          <w:kern w:val="0"/>
        </w:rPr>
      </w:pPr>
      <w:r>
        <w:rPr>
          <w:rFonts w:hAnsi="微软雅黑" w:cs="宋体" w:hint="eastAsia"/>
          <w:kern w:val="0"/>
        </w:rPr>
        <w:t>本办法自</w:t>
      </w:r>
      <w:r>
        <w:rPr>
          <w:rFonts w:hAnsi="微软雅黑" w:cs="宋体"/>
          <w:kern w:val="0"/>
        </w:rPr>
        <w:t xml:space="preserve">    </w:t>
      </w:r>
      <w:r>
        <w:rPr>
          <w:rFonts w:hAnsi="微软雅黑" w:cs="宋体" w:hint="eastAsia"/>
          <w:kern w:val="0"/>
        </w:rPr>
        <w:t>年</w:t>
      </w:r>
      <w:r>
        <w:rPr>
          <w:rFonts w:hAnsi="微软雅黑" w:cs="宋体"/>
          <w:kern w:val="0"/>
        </w:rPr>
        <w:t xml:space="preserve">  </w:t>
      </w:r>
      <w:r>
        <w:rPr>
          <w:rFonts w:hAnsi="微软雅黑" w:cs="宋体" w:hint="eastAsia"/>
          <w:kern w:val="0"/>
        </w:rPr>
        <w:t>月</w:t>
      </w:r>
      <w:r>
        <w:rPr>
          <w:rFonts w:hAnsi="微软雅黑" w:cs="宋体"/>
          <w:kern w:val="0"/>
        </w:rPr>
        <w:t xml:space="preserve">  </w:t>
      </w:r>
      <w:r>
        <w:rPr>
          <w:rFonts w:hAnsi="微软雅黑" w:cs="宋体" w:hint="eastAsia"/>
          <w:kern w:val="0"/>
        </w:rPr>
        <w:t>日起施行。</w:t>
      </w:r>
    </w:p>
    <w:sectPr w:rsidR="003D5F71">
      <w:footerReference w:type="even" r:id="rId8"/>
      <w:footerReference w:type="default" r:id="rId9"/>
      <w:pgSz w:w="11906" w:h="16838"/>
      <w:pgMar w:top="1985" w:right="1531" w:bottom="1814" w:left="1531" w:header="851" w:footer="992" w:gutter="0"/>
      <w:pgNumType w:start="1"/>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A780A" w14:textId="77777777" w:rsidR="00FD13D3" w:rsidRDefault="00FD13D3">
      <w:pPr>
        <w:spacing w:line="240" w:lineRule="auto"/>
      </w:pPr>
      <w:r>
        <w:separator/>
      </w:r>
    </w:p>
  </w:endnote>
  <w:endnote w:type="continuationSeparator" w:id="0">
    <w:p w14:paraId="4573F4BB" w14:textId="77777777" w:rsidR="00FD13D3" w:rsidRDefault="00FD13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069215"/>
    </w:sdtPr>
    <w:sdtEndPr>
      <w:rPr>
        <w:rFonts w:asciiTheme="minorEastAsia" w:eastAsiaTheme="minorEastAsia" w:hAnsiTheme="minorEastAsia" w:cs="Times New Roman"/>
        <w:sz w:val="28"/>
        <w:szCs w:val="28"/>
      </w:rPr>
    </w:sdtEndPr>
    <w:sdtContent>
      <w:p w14:paraId="43B019B9" w14:textId="4CC3F7B6" w:rsidR="003D5F71" w:rsidRDefault="00207F71">
        <w:pPr>
          <w:pStyle w:val="a9"/>
          <w:rPr>
            <w:rFonts w:asciiTheme="minorEastAsia" w:eastAsiaTheme="minorEastAsia" w:hAnsiTheme="minorEastAsia" w:cs="Times New Roman"/>
            <w:sz w:val="28"/>
            <w:szCs w:val="28"/>
          </w:rPr>
        </w:pPr>
        <w:r>
          <w:rPr>
            <w:rFonts w:asciiTheme="minorEastAsia" w:eastAsiaTheme="minorEastAsia" w:hAnsiTheme="minorEastAsia" w:cs="Times New Roman"/>
            <w:sz w:val="28"/>
            <w:szCs w:val="28"/>
          </w:rPr>
          <w:t>—</w:t>
        </w:r>
        <w:r>
          <w:rPr>
            <w:rFonts w:ascii="Times New Roman" w:eastAsiaTheme="minorEastAsia" w:hAnsi="Times New Roman" w:cs="Times New Roman"/>
            <w:sz w:val="28"/>
            <w:szCs w:val="28"/>
          </w:rPr>
          <w:fldChar w:fldCharType="begin"/>
        </w:r>
        <w:r>
          <w:rPr>
            <w:rFonts w:ascii="Times New Roman" w:eastAsiaTheme="minorEastAsia" w:hAnsi="Times New Roman" w:cs="Times New Roman"/>
            <w:sz w:val="28"/>
            <w:szCs w:val="28"/>
          </w:rPr>
          <w:instrText>PAGE   \* MERGEFORMAT</w:instrText>
        </w:r>
        <w:r>
          <w:rPr>
            <w:rFonts w:ascii="Times New Roman" w:eastAsiaTheme="minorEastAsia" w:hAnsi="Times New Roman" w:cs="Times New Roman"/>
            <w:sz w:val="28"/>
            <w:szCs w:val="28"/>
          </w:rPr>
          <w:fldChar w:fldCharType="separate"/>
        </w:r>
        <w:r w:rsidR="00EB3B82" w:rsidRPr="00EB3B82">
          <w:rPr>
            <w:rFonts w:ascii="Times New Roman" w:eastAsiaTheme="minorEastAsia" w:hAnsi="Times New Roman" w:cs="Times New Roman"/>
            <w:noProof/>
            <w:sz w:val="28"/>
            <w:szCs w:val="28"/>
            <w:lang w:val="zh-CN"/>
          </w:rPr>
          <w:t>8</w:t>
        </w:r>
        <w:r>
          <w:rPr>
            <w:rFonts w:ascii="Times New Roman" w:eastAsiaTheme="minorEastAsia" w:hAnsi="Times New Roman" w:cs="Times New Roman"/>
            <w:sz w:val="28"/>
            <w:szCs w:val="28"/>
          </w:rPr>
          <w:fldChar w:fldCharType="end"/>
        </w:r>
        <w:r>
          <w:rPr>
            <w:rFonts w:asciiTheme="minorEastAsia" w:eastAsiaTheme="minorEastAsia" w:hAnsiTheme="minorEastAsia" w:cs="Times New Roman"/>
            <w:sz w:val="28"/>
            <w:szCs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092063"/>
    </w:sdtPr>
    <w:sdtEndPr>
      <w:rPr>
        <w:rFonts w:asciiTheme="minorEastAsia" w:eastAsiaTheme="minorEastAsia" w:hAnsiTheme="minorEastAsia" w:cs="Times New Roman"/>
        <w:sz w:val="28"/>
        <w:szCs w:val="28"/>
      </w:rPr>
    </w:sdtEndPr>
    <w:sdtContent>
      <w:p w14:paraId="55360B28" w14:textId="6A383A22" w:rsidR="003D5F71" w:rsidRDefault="00207F71">
        <w:pPr>
          <w:pStyle w:val="a9"/>
          <w:jc w:val="right"/>
          <w:rPr>
            <w:rFonts w:asciiTheme="minorEastAsia" w:eastAsiaTheme="minorEastAsia" w:hAnsiTheme="minorEastAsia" w:cs="Times New Roman"/>
            <w:sz w:val="28"/>
            <w:szCs w:val="28"/>
          </w:rPr>
        </w:pPr>
        <w:r>
          <w:rPr>
            <w:rFonts w:asciiTheme="minorEastAsia" w:eastAsiaTheme="minorEastAsia" w:hAnsiTheme="minorEastAsia" w:cs="Times New Roman"/>
            <w:sz w:val="28"/>
            <w:szCs w:val="28"/>
          </w:rPr>
          <w:t>—</w:t>
        </w:r>
        <w:r>
          <w:rPr>
            <w:rFonts w:ascii="Times New Roman" w:eastAsiaTheme="minorEastAsia" w:hAnsi="Times New Roman" w:cs="Times New Roman"/>
            <w:sz w:val="28"/>
            <w:szCs w:val="28"/>
          </w:rPr>
          <w:fldChar w:fldCharType="begin"/>
        </w:r>
        <w:r>
          <w:rPr>
            <w:rFonts w:ascii="Times New Roman" w:eastAsiaTheme="minorEastAsia" w:hAnsi="Times New Roman" w:cs="Times New Roman"/>
            <w:sz w:val="28"/>
            <w:szCs w:val="28"/>
          </w:rPr>
          <w:instrText>PAGE   \* MERGEFORMAT</w:instrText>
        </w:r>
        <w:r>
          <w:rPr>
            <w:rFonts w:ascii="Times New Roman" w:eastAsiaTheme="minorEastAsia" w:hAnsi="Times New Roman" w:cs="Times New Roman"/>
            <w:sz w:val="28"/>
            <w:szCs w:val="28"/>
          </w:rPr>
          <w:fldChar w:fldCharType="separate"/>
        </w:r>
        <w:r w:rsidR="00EB3B82" w:rsidRPr="00EB3B82">
          <w:rPr>
            <w:rFonts w:ascii="Times New Roman" w:eastAsiaTheme="minorEastAsia" w:hAnsi="Times New Roman" w:cs="Times New Roman"/>
            <w:noProof/>
            <w:sz w:val="28"/>
            <w:szCs w:val="28"/>
            <w:lang w:val="zh-CN"/>
          </w:rPr>
          <w:t>7</w:t>
        </w:r>
        <w:r>
          <w:rPr>
            <w:rFonts w:ascii="Times New Roman" w:eastAsiaTheme="minorEastAsia" w:hAnsi="Times New Roman" w:cs="Times New Roman"/>
            <w:sz w:val="28"/>
            <w:szCs w:val="28"/>
          </w:rPr>
          <w:fldChar w:fldCharType="end"/>
        </w:r>
        <w:r>
          <w:rPr>
            <w:rFonts w:asciiTheme="minorEastAsia" w:eastAsiaTheme="minorEastAsia" w:hAnsiTheme="minorEastAsia" w:cs="Times New Roman"/>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3BC14" w14:textId="77777777" w:rsidR="00FD13D3" w:rsidRDefault="00FD13D3">
      <w:pPr>
        <w:spacing w:line="240" w:lineRule="auto"/>
      </w:pPr>
      <w:r>
        <w:separator/>
      </w:r>
    </w:p>
  </w:footnote>
  <w:footnote w:type="continuationSeparator" w:id="0">
    <w:p w14:paraId="64A85BEE" w14:textId="77777777" w:rsidR="00FD13D3" w:rsidRDefault="00FD13D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evenAndOddHeaders/>
  <w:drawingGridHorizontalSpacing w:val="160"/>
  <w:drawingGridVerticalSpacing w:val="435"/>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9A"/>
    <w:rsid w:val="00000374"/>
    <w:rsid w:val="000008B1"/>
    <w:rsid w:val="000014E7"/>
    <w:rsid w:val="00001924"/>
    <w:rsid w:val="00001D8C"/>
    <w:rsid w:val="00004657"/>
    <w:rsid w:val="00004ACD"/>
    <w:rsid w:val="00005525"/>
    <w:rsid w:val="00005D40"/>
    <w:rsid w:val="00005E44"/>
    <w:rsid w:val="00007EEA"/>
    <w:rsid w:val="00010A75"/>
    <w:rsid w:val="0001153B"/>
    <w:rsid w:val="00011732"/>
    <w:rsid w:val="00011E77"/>
    <w:rsid w:val="0001259E"/>
    <w:rsid w:val="00012C3C"/>
    <w:rsid w:val="0001579B"/>
    <w:rsid w:val="00015825"/>
    <w:rsid w:val="00016422"/>
    <w:rsid w:val="00016C4E"/>
    <w:rsid w:val="00016C60"/>
    <w:rsid w:val="00016CC5"/>
    <w:rsid w:val="00017CC3"/>
    <w:rsid w:val="000211D7"/>
    <w:rsid w:val="000225EB"/>
    <w:rsid w:val="00022ED0"/>
    <w:rsid w:val="00023853"/>
    <w:rsid w:val="00024FC4"/>
    <w:rsid w:val="00025794"/>
    <w:rsid w:val="000269A8"/>
    <w:rsid w:val="0002724A"/>
    <w:rsid w:val="00027673"/>
    <w:rsid w:val="0003045E"/>
    <w:rsid w:val="00030C05"/>
    <w:rsid w:val="00030F41"/>
    <w:rsid w:val="00030FDB"/>
    <w:rsid w:val="000314BF"/>
    <w:rsid w:val="00040052"/>
    <w:rsid w:val="00040B22"/>
    <w:rsid w:val="000420FA"/>
    <w:rsid w:val="0004246F"/>
    <w:rsid w:val="00043C57"/>
    <w:rsid w:val="000447FB"/>
    <w:rsid w:val="00044E62"/>
    <w:rsid w:val="0004618B"/>
    <w:rsid w:val="000470E3"/>
    <w:rsid w:val="00047F2A"/>
    <w:rsid w:val="00050C86"/>
    <w:rsid w:val="0005254C"/>
    <w:rsid w:val="000544E3"/>
    <w:rsid w:val="000551DD"/>
    <w:rsid w:val="00056FC5"/>
    <w:rsid w:val="00057C8F"/>
    <w:rsid w:val="0006021C"/>
    <w:rsid w:val="00060931"/>
    <w:rsid w:val="00061F20"/>
    <w:rsid w:val="0006439A"/>
    <w:rsid w:val="00064BF6"/>
    <w:rsid w:val="000652F7"/>
    <w:rsid w:val="000660D0"/>
    <w:rsid w:val="00066457"/>
    <w:rsid w:val="000673B9"/>
    <w:rsid w:val="00071742"/>
    <w:rsid w:val="00071C13"/>
    <w:rsid w:val="00071FA8"/>
    <w:rsid w:val="00072A03"/>
    <w:rsid w:val="00073460"/>
    <w:rsid w:val="00074162"/>
    <w:rsid w:val="0007491C"/>
    <w:rsid w:val="0007656A"/>
    <w:rsid w:val="00077EF1"/>
    <w:rsid w:val="000805CA"/>
    <w:rsid w:val="00081A70"/>
    <w:rsid w:val="00081C12"/>
    <w:rsid w:val="00082797"/>
    <w:rsid w:val="000830B9"/>
    <w:rsid w:val="0008322B"/>
    <w:rsid w:val="0008571C"/>
    <w:rsid w:val="00085B04"/>
    <w:rsid w:val="00086003"/>
    <w:rsid w:val="000864F4"/>
    <w:rsid w:val="00086CFB"/>
    <w:rsid w:val="00087272"/>
    <w:rsid w:val="0008743B"/>
    <w:rsid w:val="0009110E"/>
    <w:rsid w:val="000912A1"/>
    <w:rsid w:val="000922A3"/>
    <w:rsid w:val="00092FC0"/>
    <w:rsid w:val="00094185"/>
    <w:rsid w:val="00094D11"/>
    <w:rsid w:val="0009521D"/>
    <w:rsid w:val="00095A6D"/>
    <w:rsid w:val="00096784"/>
    <w:rsid w:val="000968C9"/>
    <w:rsid w:val="00096C06"/>
    <w:rsid w:val="00097BB6"/>
    <w:rsid w:val="000A0088"/>
    <w:rsid w:val="000A0C89"/>
    <w:rsid w:val="000A20A4"/>
    <w:rsid w:val="000A231A"/>
    <w:rsid w:val="000A3159"/>
    <w:rsid w:val="000A3AED"/>
    <w:rsid w:val="000A4C5A"/>
    <w:rsid w:val="000A534A"/>
    <w:rsid w:val="000A6C91"/>
    <w:rsid w:val="000B02D8"/>
    <w:rsid w:val="000B0DBE"/>
    <w:rsid w:val="000B24D2"/>
    <w:rsid w:val="000B3F68"/>
    <w:rsid w:val="000B4668"/>
    <w:rsid w:val="000B64D3"/>
    <w:rsid w:val="000B75D4"/>
    <w:rsid w:val="000C0D5C"/>
    <w:rsid w:val="000C198E"/>
    <w:rsid w:val="000C1C23"/>
    <w:rsid w:val="000C2B18"/>
    <w:rsid w:val="000C75E0"/>
    <w:rsid w:val="000D146B"/>
    <w:rsid w:val="000D2224"/>
    <w:rsid w:val="000D25D8"/>
    <w:rsid w:val="000D3729"/>
    <w:rsid w:val="000D3E6D"/>
    <w:rsid w:val="000D43E7"/>
    <w:rsid w:val="000D43FD"/>
    <w:rsid w:val="000D4F98"/>
    <w:rsid w:val="000D663A"/>
    <w:rsid w:val="000D6C30"/>
    <w:rsid w:val="000E03C5"/>
    <w:rsid w:val="000E0B06"/>
    <w:rsid w:val="000E36E0"/>
    <w:rsid w:val="000E38ED"/>
    <w:rsid w:val="000E5944"/>
    <w:rsid w:val="000E6820"/>
    <w:rsid w:val="000E7FC6"/>
    <w:rsid w:val="000F03CC"/>
    <w:rsid w:val="000F0ECF"/>
    <w:rsid w:val="000F0F3C"/>
    <w:rsid w:val="000F11AA"/>
    <w:rsid w:val="000F6A6D"/>
    <w:rsid w:val="00100085"/>
    <w:rsid w:val="00101B68"/>
    <w:rsid w:val="00102333"/>
    <w:rsid w:val="0010708D"/>
    <w:rsid w:val="00107C89"/>
    <w:rsid w:val="00107CAB"/>
    <w:rsid w:val="00107ECC"/>
    <w:rsid w:val="00110621"/>
    <w:rsid w:val="00116DB2"/>
    <w:rsid w:val="00117835"/>
    <w:rsid w:val="00121D39"/>
    <w:rsid w:val="0012259E"/>
    <w:rsid w:val="00122790"/>
    <w:rsid w:val="00124D4C"/>
    <w:rsid w:val="00125463"/>
    <w:rsid w:val="00130165"/>
    <w:rsid w:val="0013030B"/>
    <w:rsid w:val="0013107B"/>
    <w:rsid w:val="0013269A"/>
    <w:rsid w:val="00133585"/>
    <w:rsid w:val="00134AFF"/>
    <w:rsid w:val="00134CBE"/>
    <w:rsid w:val="00140AC8"/>
    <w:rsid w:val="0014133B"/>
    <w:rsid w:val="0014148E"/>
    <w:rsid w:val="00141E61"/>
    <w:rsid w:val="00142A9E"/>
    <w:rsid w:val="00144A62"/>
    <w:rsid w:val="0014524A"/>
    <w:rsid w:val="001452D6"/>
    <w:rsid w:val="001455E9"/>
    <w:rsid w:val="001457B8"/>
    <w:rsid w:val="00145BB7"/>
    <w:rsid w:val="0014651D"/>
    <w:rsid w:val="001466EF"/>
    <w:rsid w:val="00147E8E"/>
    <w:rsid w:val="00147E9A"/>
    <w:rsid w:val="001504CE"/>
    <w:rsid w:val="001505ED"/>
    <w:rsid w:val="001516FA"/>
    <w:rsid w:val="00151E94"/>
    <w:rsid w:val="00153B7A"/>
    <w:rsid w:val="0015482F"/>
    <w:rsid w:val="00154AC2"/>
    <w:rsid w:val="00155279"/>
    <w:rsid w:val="0015665D"/>
    <w:rsid w:val="001575D6"/>
    <w:rsid w:val="001620FA"/>
    <w:rsid w:val="0016453E"/>
    <w:rsid w:val="0016697F"/>
    <w:rsid w:val="00166F34"/>
    <w:rsid w:val="0017134F"/>
    <w:rsid w:val="001719F2"/>
    <w:rsid w:val="001728D7"/>
    <w:rsid w:val="001755EA"/>
    <w:rsid w:val="00177477"/>
    <w:rsid w:val="001803D4"/>
    <w:rsid w:val="001809EF"/>
    <w:rsid w:val="00181459"/>
    <w:rsid w:val="001816B9"/>
    <w:rsid w:val="0018201F"/>
    <w:rsid w:val="00184614"/>
    <w:rsid w:val="001850F4"/>
    <w:rsid w:val="00186456"/>
    <w:rsid w:val="00187430"/>
    <w:rsid w:val="00187977"/>
    <w:rsid w:val="0019136E"/>
    <w:rsid w:val="00191764"/>
    <w:rsid w:val="00192746"/>
    <w:rsid w:val="001927A0"/>
    <w:rsid w:val="00193644"/>
    <w:rsid w:val="0019378F"/>
    <w:rsid w:val="00193C74"/>
    <w:rsid w:val="00194BFB"/>
    <w:rsid w:val="00195D74"/>
    <w:rsid w:val="00196C9C"/>
    <w:rsid w:val="001975F9"/>
    <w:rsid w:val="00197C00"/>
    <w:rsid w:val="001A0207"/>
    <w:rsid w:val="001A10FB"/>
    <w:rsid w:val="001A23FA"/>
    <w:rsid w:val="001A45CF"/>
    <w:rsid w:val="001A45F7"/>
    <w:rsid w:val="001A5D1C"/>
    <w:rsid w:val="001A5D38"/>
    <w:rsid w:val="001A631A"/>
    <w:rsid w:val="001A725B"/>
    <w:rsid w:val="001A7E45"/>
    <w:rsid w:val="001A7FA9"/>
    <w:rsid w:val="001B0219"/>
    <w:rsid w:val="001B06DE"/>
    <w:rsid w:val="001B09E2"/>
    <w:rsid w:val="001B14B4"/>
    <w:rsid w:val="001B190F"/>
    <w:rsid w:val="001B1B4D"/>
    <w:rsid w:val="001B219B"/>
    <w:rsid w:val="001B24B7"/>
    <w:rsid w:val="001B3143"/>
    <w:rsid w:val="001B39A0"/>
    <w:rsid w:val="001B5494"/>
    <w:rsid w:val="001B790E"/>
    <w:rsid w:val="001B7C02"/>
    <w:rsid w:val="001B7D80"/>
    <w:rsid w:val="001C0248"/>
    <w:rsid w:val="001C0362"/>
    <w:rsid w:val="001C12FB"/>
    <w:rsid w:val="001C158D"/>
    <w:rsid w:val="001C1B7C"/>
    <w:rsid w:val="001C1C1A"/>
    <w:rsid w:val="001C1C99"/>
    <w:rsid w:val="001C3DD8"/>
    <w:rsid w:val="001C7147"/>
    <w:rsid w:val="001C7595"/>
    <w:rsid w:val="001D00C6"/>
    <w:rsid w:val="001D0C0B"/>
    <w:rsid w:val="001D189E"/>
    <w:rsid w:val="001D1996"/>
    <w:rsid w:val="001D2361"/>
    <w:rsid w:val="001D4052"/>
    <w:rsid w:val="001D46D9"/>
    <w:rsid w:val="001D4A2A"/>
    <w:rsid w:val="001D5529"/>
    <w:rsid w:val="001D6088"/>
    <w:rsid w:val="001D6485"/>
    <w:rsid w:val="001D65E1"/>
    <w:rsid w:val="001D6B09"/>
    <w:rsid w:val="001D6DE8"/>
    <w:rsid w:val="001D742D"/>
    <w:rsid w:val="001D7781"/>
    <w:rsid w:val="001E130F"/>
    <w:rsid w:val="001E1487"/>
    <w:rsid w:val="001E2259"/>
    <w:rsid w:val="001E2D66"/>
    <w:rsid w:val="001E2F1D"/>
    <w:rsid w:val="001E2FF4"/>
    <w:rsid w:val="001E38AD"/>
    <w:rsid w:val="001E4217"/>
    <w:rsid w:val="001E4B5D"/>
    <w:rsid w:val="001E4CA8"/>
    <w:rsid w:val="001E51EB"/>
    <w:rsid w:val="001E59FD"/>
    <w:rsid w:val="001E5F0F"/>
    <w:rsid w:val="001E655D"/>
    <w:rsid w:val="001E6908"/>
    <w:rsid w:val="001E6AA6"/>
    <w:rsid w:val="001E6AC5"/>
    <w:rsid w:val="001E7875"/>
    <w:rsid w:val="001F18C4"/>
    <w:rsid w:val="001F1BB7"/>
    <w:rsid w:val="001F32E1"/>
    <w:rsid w:val="001F38A6"/>
    <w:rsid w:val="001F4934"/>
    <w:rsid w:val="001F4CBD"/>
    <w:rsid w:val="001F5A43"/>
    <w:rsid w:val="001F6C9E"/>
    <w:rsid w:val="001F7077"/>
    <w:rsid w:val="001F718F"/>
    <w:rsid w:val="00201A65"/>
    <w:rsid w:val="00201F08"/>
    <w:rsid w:val="002024F3"/>
    <w:rsid w:val="0020313D"/>
    <w:rsid w:val="00203282"/>
    <w:rsid w:val="00204227"/>
    <w:rsid w:val="00204924"/>
    <w:rsid w:val="00206C22"/>
    <w:rsid w:val="002075C9"/>
    <w:rsid w:val="002079E0"/>
    <w:rsid w:val="00207F71"/>
    <w:rsid w:val="00210823"/>
    <w:rsid w:val="00211235"/>
    <w:rsid w:val="002114BE"/>
    <w:rsid w:val="00211809"/>
    <w:rsid w:val="002119DF"/>
    <w:rsid w:val="00211F4A"/>
    <w:rsid w:val="00211FFB"/>
    <w:rsid w:val="00212729"/>
    <w:rsid w:val="002127B1"/>
    <w:rsid w:val="00212EB0"/>
    <w:rsid w:val="002133DE"/>
    <w:rsid w:val="002150ED"/>
    <w:rsid w:val="00215175"/>
    <w:rsid w:val="00215360"/>
    <w:rsid w:val="00216F71"/>
    <w:rsid w:val="002175BE"/>
    <w:rsid w:val="00217786"/>
    <w:rsid w:val="0022108D"/>
    <w:rsid w:val="002218F4"/>
    <w:rsid w:val="00221E0E"/>
    <w:rsid w:val="002223E7"/>
    <w:rsid w:val="00222A0B"/>
    <w:rsid w:val="00223434"/>
    <w:rsid w:val="00223473"/>
    <w:rsid w:val="00224327"/>
    <w:rsid w:val="002254B0"/>
    <w:rsid w:val="002257DB"/>
    <w:rsid w:val="00225A50"/>
    <w:rsid w:val="00226BDA"/>
    <w:rsid w:val="002306D4"/>
    <w:rsid w:val="002308D0"/>
    <w:rsid w:val="00230E65"/>
    <w:rsid w:val="0023123F"/>
    <w:rsid w:val="00231576"/>
    <w:rsid w:val="00232610"/>
    <w:rsid w:val="00232D2A"/>
    <w:rsid w:val="0023342E"/>
    <w:rsid w:val="00233BC0"/>
    <w:rsid w:val="002349E8"/>
    <w:rsid w:val="00235719"/>
    <w:rsid w:val="00235B2A"/>
    <w:rsid w:val="00235E4A"/>
    <w:rsid w:val="00236A81"/>
    <w:rsid w:val="0023747B"/>
    <w:rsid w:val="002377E5"/>
    <w:rsid w:val="002428A1"/>
    <w:rsid w:val="00243130"/>
    <w:rsid w:val="00243C54"/>
    <w:rsid w:val="00244A47"/>
    <w:rsid w:val="002459B3"/>
    <w:rsid w:val="00245C13"/>
    <w:rsid w:val="00245EBF"/>
    <w:rsid w:val="002462BD"/>
    <w:rsid w:val="00246991"/>
    <w:rsid w:val="00247EB4"/>
    <w:rsid w:val="00251F0A"/>
    <w:rsid w:val="00252972"/>
    <w:rsid w:val="00252EEC"/>
    <w:rsid w:val="00254077"/>
    <w:rsid w:val="00254334"/>
    <w:rsid w:val="00254C09"/>
    <w:rsid w:val="00256F5C"/>
    <w:rsid w:val="0025752E"/>
    <w:rsid w:val="002579FD"/>
    <w:rsid w:val="00260C75"/>
    <w:rsid w:val="002612EF"/>
    <w:rsid w:val="00261CB0"/>
    <w:rsid w:val="00262EA3"/>
    <w:rsid w:val="00263650"/>
    <w:rsid w:val="00263E01"/>
    <w:rsid w:val="0026451B"/>
    <w:rsid w:val="00264EA5"/>
    <w:rsid w:val="002656C0"/>
    <w:rsid w:val="00267055"/>
    <w:rsid w:val="00267DB7"/>
    <w:rsid w:val="00271755"/>
    <w:rsid w:val="00271EC9"/>
    <w:rsid w:val="002727B7"/>
    <w:rsid w:val="00272AB3"/>
    <w:rsid w:val="00275880"/>
    <w:rsid w:val="00275E6D"/>
    <w:rsid w:val="00275EB9"/>
    <w:rsid w:val="00276D54"/>
    <w:rsid w:val="00277031"/>
    <w:rsid w:val="00277476"/>
    <w:rsid w:val="00281A88"/>
    <w:rsid w:val="002821D2"/>
    <w:rsid w:val="00283529"/>
    <w:rsid w:val="00284E43"/>
    <w:rsid w:val="00287307"/>
    <w:rsid w:val="00292555"/>
    <w:rsid w:val="00292565"/>
    <w:rsid w:val="00292C6E"/>
    <w:rsid w:val="002933E7"/>
    <w:rsid w:val="00293C77"/>
    <w:rsid w:val="00293CC5"/>
    <w:rsid w:val="00294BCB"/>
    <w:rsid w:val="00295B4B"/>
    <w:rsid w:val="002964A5"/>
    <w:rsid w:val="002964BD"/>
    <w:rsid w:val="002A08C8"/>
    <w:rsid w:val="002A1129"/>
    <w:rsid w:val="002A20E7"/>
    <w:rsid w:val="002A21B2"/>
    <w:rsid w:val="002A3CA0"/>
    <w:rsid w:val="002A44A1"/>
    <w:rsid w:val="002A4819"/>
    <w:rsid w:val="002A5064"/>
    <w:rsid w:val="002A57F8"/>
    <w:rsid w:val="002A62D2"/>
    <w:rsid w:val="002A737B"/>
    <w:rsid w:val="002A73C0"/>
    <w:rsid w:val="002B0B1D"/>
    <w:rsid w:val="002B2D09"/>
    <w:rsid w:val="002B3CF5"/>
    <w:rsid w:val="002B4175"/>
    <w:rsid w:val="002B4548"/>
    <w:rsid w:val="002B4AE2"/>
    <w:rsid w:val="002B4EDB"/>
    <w:rsid w:val="002B577E"/>
    <w:rsid w:val="002B5E70"/>
    <w:rsid w:val="002B6003"/>
    <w:rsid w:val="002B7826"/>
    <w:rsid w:val="002C1A39"/>
    <w:rsid w:val="002C41C8"/>
    <w:rsid w:val="002C43A7"/>
    <w:rsid w:val="002C4A39"/>
    <w:rsid w:val="002C51A8"/>
    <w:rsid w:val="002C5D20"/>
    <w:rsid w:val="002C7663"/>
    <w:rsid w:val="002D04E6"/>
    <w:rsid w:val="002D0DAD"/>
    <w:rsid w:val="002D14EB"/>
    <w:rsid w:val="002D4B11"/>
    <w:rsid w:val="002D4E77"/>
    <w:rsid w:val="002D5D2B"/>
    <w:rsid w:val="002D722B"/>
    <w:rsid w:val="002D7E0B"/>
    <w:rsid w:val="002E0D01"/>
    <w:rsid w:val="002E2861"/>
    <w:rsid w:val="002E35C8"/>
    <w:rsid w:val="002E54C4"/>
    <w:rsid w:val="002E61D6"/>
    <w:rsid w:val="002E6DB8"/>
    <w:rsid w:val="002E7134"/>
    <w:rsid w:val="002E774B"/>
    <w:rsid w:val="002E7C84"/>
    <w:rsid w:val="002F2328"/>
    <w:rsid w:val="002F2B5B"/>
    <w:rsid w:val="002F32B4"/>
    <w:rsid w:val="002F3C46"/>
    <w:rsid w:val="002F4295"/>
    <w:rsid w:val="002F6338"/>
    <w:rsid w:val="002F7675"/>
    <w:rsid w:val="00300B92"/>
    <w:rsid w:val="00300EF2"/>
    <w:rsid w:val="00301124"/>
    <w:rsid w:val="003011D5"/>
    <w:rsid w:val="00304EEE"/>
    <w:rsid w:val="0030609D"/>
    <w:rsid w:val="0030612C"/>
    <w:rsid w:val="00306E37"/>
    <w:rsid w:val="003072D7"/>
    <w:rsid w:val="00307FE4"/>
    <w:rsid w:val="003103C3"/>
    <w:rsid w:val="00311604"/>
    <w:rsid w:val="003133DC"/>
    <w:rsid w:val="00313794"/>
    <w:rsid w:val="003137AE"/>
    <w:rsid w:val="00313B98"/>
    <w:rsid w:val="00316880"/>
    <w:rsid w:val="00317678"/>
    <w:rsid w:val="00317BE5"/>
    <w:rsid w:val="003201F3"/>
    <w:rsid w:val="00321F58"/>
    <w:rsid w:val="00321FCF"/>
    <w:rsid w:val="003238D4"/>
    <w:rsid w:val="00324AAA"/>
    <w:rsid w:val="00324AC9"/>
    <w:rsid w:val="00325246"/>
    <w:rsid w:val="00325527"/>
    <w:rsid w:val="003268F4"/>
    <w:rsid w:val="0032713E"/>
    <w:rsid w:val="00327359"/>
    <w:rsid w:val="00327517"/>
    <w:rsid w:val="003316E3"/>
    <w:rsid w:val="003350C4"/>
    <w:rsid w:val="00337D23"/>
    <w:rsid w:val="0034035C"/>
    <w:rsid w:val="0034183C"/>
    <w:rsid w:val="00342E79"/>
    <w:rsid w:val="00343AC9"/>
    <w:rsid w:val="00343F3C"/>
    <w:rsid w:val="00344341"/>
    <w:rsid w:val="003444D8"/>
    <w:rsid w:val="003446C0"/>
    <w:rsid w:val="003453D1"/>
    <w:rsid w:val="003469B5"/>
    <w:rsid w:val="00347692"/>
    <w:rsid w:val="003479C3"/>
    <w:rsid w:val="003516FF"/>
    <w:rsid w:val="00351B37"/>
    <w:rsid w:val="00352573"/>
    <w:rsid w:val="00352D62"/>
    <w:rsid w:val="00353349"/>
    <w:rsid w:val="0035410E"/>
    <w:rsid w:val="0035593E"/>
    <w:rsid w:val="003567AB"/>
    <w:rsid w:val="00356E19"/>
    <w:rsid w:val="00360D02"/>
    <w:rsid w:val="003615C2"/>
    <w:rsid w:val="00361C7B"/>
    <w:rsid w:val="003621A7"/>
    <w:rsid w:val="00362305"/>
    <w:rsid w:val="0036278B"/>
    <w:rsid w:val="003634BD"/>
    <w:rsid w:val="0036388C"/>
    <w:rsid w:val="00363BD0"/>
    <w:rsid w:val="00365C8F"/>
    <w:rsid w:val="003708E8"/>
    <w:rsid w:val="00373A31"/>
    <w:rsid w:val="00374525"/>
    <w:rsid w:val="0037495A"/>
    <w:rsid w:val="00375667"/>
    <w:rsid w:val="00375CEC"/>
    <w:rsid w:val="00376776"/>
    <w:rsid w:val="00376F1C"/>
    <w:rsid w:val="003775C3"/>
    <w:rsid w:val="0038062F"/>
    <w:rsid w:val="003824B7"/>
    <w:rsid w:val="00382633"/>
    <w:rsid w:val="003833BD"/>
    <w:rsid w:val="00383832"/>
    <w:rsid w:val="00384381"/>
    <w:rsid w:val="00384E17"/>
    <w:rsid w:val="00386213"/>
    <w:rsid w:val="0038792E"/>
    <w:rsid w:val="00387DFA"/>
    <w:rsid w:val="003904D7"/>
    <w:rsid w:val="003909F3"/>
    <w:rsid w:val="00391AE0"/>
    <w:rsid w:val="00391CBC"/>
    <w:rsid w:val="00392466"/>
    <w:rsid w:val="00393351"/>
    <w:rsid w:val="00394569"/>
    <w:rsid w:val="00394737"/>
    <w:rsid w:val="00397700"/>
    <w:rsid w:val="00397991"/>
    <w:rsid w:val="003A2D23"/>
    <w:rsid w:val="003A32FB"/>
    <w:rsid w:val="003A438E"/>
    <w:rsid w:val="003A4DD2"/>
    <w:rsid w:val="003A7016"/>
    <w:rsid w:val="003A7602"/>
    <w:rsid w:val="003B0F06"/>
    <w:rsid w:val="003B1484"/>
    <w:rsid w:val="003B1D62"/>
    <w:rsid w:val="003B1DA1"/>
    <w:rsid w:val="003B2EF2"/>
    <w:rsid w:val="003B31E0"/>
    <w:rsid w:val="003B32D0"/>
    <w:rsid w:val="003B330C"/>
    <w:rsid w:val="003B4F89"/>
    <w:rsid w:val="003B507D"/>
    <w:rsid w:val="003B6DA0"/>
    <w:rsid w:val="003C41E5"/>
    <w:rsid w:val="003C4B11"/>
    <w:rsid w:val="003C51F8"/>
    <w:rsid w:val="003C7001"/>
    <w:rsid w:val="003C713E"/>
    <w:rsid w:val="003C7255"/>
    <w:rsid w:val="003C7997"/>
    <w:rsid w:val="003D0606"/>
    <w:rsid w:val="003D0AF6"/>
    <w:rsid w:val="003D0D82"/>
    <w:rsid w:val="003D14A6"/>
    <w:rsid w:val="003D1836"/>
    <w:rsid w:val="003D5B01"/>
    <w:rsid w:val="003D5F71"/>
    <w:rsid w:val="003E0C67"/>
    <w:rsid w:val="003E1E44"/>
    <w:rsid w:val="003E278C"/>
    <w:rsid w:val="003E4E29"/>
    <w:rsid w:val="003E628E"/>
    <w:rsid w:val="003E6FD1"/>
    <w:rsid w:val="003E7223"/>
    <w:rsid w:val="003F0C65"/>
    <w:rsid w:val="003F1C56"/>
    <w:rsid w:val="003F3168"/>
    <w:rsid w:val="003F4BB1"/>
    <w:rsid w:val="003F5648"/>
    <w:rsid w:val="003F5F45"/>
    <w:rsid w:val="003F63E1"/>
    <w:rsid w:val="003F6439"/>
    <w:rsid w:val="003F65FA"/>
    <w:rsid w:val="003F6D21"/>
    <w:rsid w:val="00400D9C"/>
    <w:rsid w:val="004014E1"/>
    <w:rsid w:val="00401905"/>
    <w:rsid w:val="00402244"/>
    <w:rsid w:val="004025C1"/>
    <w:rsid w:val="00402B9E"/>
    <w:rsid w:val="00404278"/>
    <w:rsid w:val="004056E6"/>
    <w:rsid w:val="004064B9"/>
    <w:rsid w:val="004071E0"/>
    <w:rsid w:val="004073A5"/>
    <w:rsid w:val="00411F9A"/>
    <w:rsid w:val="0041200A"/>
    <w:rsid w:val="004122D3"/>
    <w:rsid w:val="004129B6"/>
    <w:rsid w:val="00412D00"/>
    <w:rsid w:val="004141D7"/>
    <w:rsid w:val="00414F92"/>
    <w:rsid w:val="004154AD"/>
    <w:rsid w:val="004155AE"/>
    <w:rsid w:val="004158F5"/>
    <w:rsid w:val="00415F7C"/>
    <w:rsid w:val="00420048"/>
    <w:rsid w:val="00420207"/>
    <w:rsid w:val="00420ADA"/>
    <w:rsid w:val="00420F66"/>
    <w:rsid w:val="004213D7"/>
    <w:rsid w:val="004218C4"/>
    <w:rsid w:val="00422CFB"/>
    <w:rsid w:val="00424895"/>
    <w:rsid w:val="0042567A"/>
    <w:rsid w:val="00425920"/>
    <w:rsid w:val="00425F4C"/>
    <w:rsid w:val="004260F7"/>
    <w:rsid w:val="0042628D"/>
    <w:rsid w:val="00426307"/>
    <w:rsid w:val="004266EF"/>
    <w:rsid w:val="004321B2"/>
    <w:rsid w:val="00432270"/>
    <w:rsid w:val="00432C6F"/>
    <w:rsid w:val="00433421"/>
    <w:rsid w:val="00433A4A"/>
    <w:rsid w:val="00433C6F"/>
    <w:rsid w:val="00434433"/>
    <w:rsid w:val="00434902"/>
    <w:rsid w:val="00434A67"/>
    <w:rsid w:val="004362D9"/>
    <w:rsid w:val="00437083"/>
    <w:rsid w:val="004420B2"/>
    <w:rsid w:val="00442EC5"/>
    <w:rsid w:val="00443D86"/>
    <w:rsid w:val="004447D4"/>
    <w:rsid w:val="00444982"/>
    <w:rsid w:val="0044569B"/>
    <w:rsid w:val="0044574B"/>
    <w:rsid w:val="00446F72"/>
    <w:rsid w:val="00450FFF"/>
    <w:rsid w:val="00451177"/>
    <w:rsid w:val="00451D06"/>
    <w:rsid w:val="00451F83"/>
    <w:rsid w:val="00452D89"/>
    <w:rsid w:val="004534A5"/>
    <w:rsid w:val="00453560"/>
    <w:rsid w:val="004540CC"/>
    <w:rsid w:val="00454758"/>
    <w:rsid w:val="004547D4"/>
    <w:rsid w:val="00456E24"/>
    <w:rsid w:val="004603E8"/>
    <w:rsid w:val="00460562"/>
    <w:rsid w:val="00460AC9"/>
    <w:rsid w:val="004619C0"/>
    <w:rsid w:val="00461ACE"/>
    <w:rsid w:val="00462714"/>
    <w:rsid w:val="0046315F"/>
    <w:rsid w:val="00464260"/>
    <w:rsid w:val="00464C14"/>
    <w:rsid w:val="004656B8"/>
    <w:rsid w:val="00465C40"/>
    <w:rsid w:val="004664C2"/>
    <w:rsid w:val="004679D4"/>
    <w:rsid w:val="00467B60"/>
    <w:rsid w:val="00470BF9"/>
    <w:rsid w:val="00470D45"/>
    <w:rsid w:val="00470ED3"/>
    <w:rsid w:val="00470F7C"/>
    <w:rsid w:val="0047107B"/>
    <w:rsid w:val="00472C32"/>
    <w:rsid w:val="00473395"/>
    <w:rsid w:val="0047522F"/>
    <w:rsid w:val="00475AEE"/>
    <w:rsid w:val="00476114"/>
    <w:rsid w:val="00476E43"/>
    <w:rsid w:val="004779CA"/>
    <w:rsid w:val="00480144"/>
    <w:rsid w:val="00480239"/>
    <w:rsid w:val="00480B66"/>
    <w:rsid w:val="004816F5"/>
    <w:rsid w:val="0048217C"/>
    <w:rsid w:val="0048445B"/>
    <w:rsid w:val="0048494C"/>
    <w:rsid w:val="0048557D"/>
    <w:rsid w:val="00485FDE"/>
    <w:rsid w:val="00486DA0"/>
    <w:rsid w:val="00487862"/>
    <w:rsid w:val="00487FAA"/>
    <w:rsid w:val="00491C40"/>
    <w:rsid w:val="00492310"/>
    <w:rsid w:val="004924AC"/>
    <w:rsid w:val="004926B0"/>
    <w:rsid w:val="00492A5E"/>
    <w:rsid w:val="00492D0B"/>
    <w:rsid w:val="00495781"/>
    <w:rsid w:val="00495E9A"/>
    <w:rsid w:val="0049654A"/>
    <w:rsid w:val="00497402"/>
    <w:rsid w:val="004A001E"/>
    <w:rsid w:val="004A0EA7"/>
    <w:rsid w:val="004A3D84"/>
    <w:rsid w:val="004A4771"/>
    <w:rsid w:val="004A57EB"/>
    <w:rsid w:val="004A663C"/>
    <w:rsid w:val="004B0927"/>
    <w:rsid w:val="004B30DD"/>
    <w:rsid w:val="004B3F9B"/>
    <w:rsid w:val="004B4DAA"/>
    <w:rsid w:val="004B79F0"/>
    <w:rsid w:val="004B7FEB"/>
    <w:rsid w:val="004C0ED7"/>
    <w:rsid w:val="004C11D1"/>
    <w:rsid w:val="004C14CE"/>
    <w:rsid w:val="004C1F18"/>
    <w:rsid w:val="004C4828"/>
    <w:rsid w:val="004C4C80"/>
    <w:rsid w:val="004C5768"/>
    <w:rsid w:val="004C59CA"/>
    <w:rsid w:val="004C616B"/>
    <w:rsid w:val="004C61E7"/>
    <w:rsid w:val="004C6955"/>
    <w:rsid w:val="004C6B64"/>
    <w:rsid w:val="004C6DE5"/>
    <w:rsid w:val="004C717F"/>
    <w:rsid w:val="004D1C6F"/>
    <w:rsid w:val="004D2474"/>
    <w:rsid w:val="004D26AA"/>
    <w:rsid w:val="004D4FB0"/>
    <w:rsid w:val="004D6BDB"/>
    <w:rsid w:val="004E1F50"/>
    <w:rsid w:val="004E1FB3"/>
    <w:rsid w:val="004E2448"/>
    <w:rsid w:val="004E39DC"/>
    <w:rsid w:val="004E511E"/>
    <w:rsid w:val="004E5DA0"/>
    <w:rsid w:val="004E63D9"/>
    <w:rsid w:val="004F224C"/>
    <w:rsid w:val="004F22CF"/>
    <w:rsid w:val="004F2894"/>
    <w:rsid w:val="004F3300"/>
    <w:rsid w:val="004F3D01"/>
    <w:rsid w:val="004F522F"/>
    <w:rsid w:val="004F56F9"/>
    <w:rsid w:val="004F6FC0"/>
    <w:rsid w:val="004F7BC8"/>
    <w:rsid w:val="00501890"/>
    <w:rsid w:val="0050383B"/>
    <w:rsid w:val="005049FB"/>
    <w:rsid w:val="00504A5A"/>
    <w:rsid w:val="00505035"/>
    <w:rsid w:val="005052ED"/>
    <w:rsid w:val="0050537B"/>
    <w:rsid w:val="00505C93"/>
    <w:rsid w:val="00507861"/>
    <w:rsid w:val="00510BAD"/>
    <w:rsid w:val="00511D77"/>
    <w:rsid w:val="00512B5F"/>
    <w:rsid w:val="00513637"/>
    <w:rsid w:val="005144E5"/>
    <w:rsid w:val="005148C9"/>
    <w:rsid w:val="00515686"/>
    <w:rsid w:val="005160EB"/>
    <w:rsid w:val="005201EC"/>
    <w:rsid w:val="00524E98"/>
    <w:rsid w:val="00525C16"/>
    <w:rsid w:val="00526359"/>
    <w:rsid w:val="00527414"/>
    <w:rsid w:val="005309D7"/>
    <w:rsid w:val="005322B9"/>
    <w:rsid w:val="0053368F"/>
    <w:rsid w:val="00535AD1"/>
    <w:rsid w:val="00535AD4"/>
    <w:rsid w:val="00536626"/>
    <w:rsid w:val="00540CA8"/>
    <w:rsid w:val="00540E3C"/>
    <w:rsid w:val="00541189"/>
    <w:rsid w:val="005413AC"/>
    <w:rsid w:val="0054159F"/>
    <w:rsid w:val="00542590"/>
    <w:rsid w:val="0054290A"/>
    <w:rsid w:val="005430EE"/>
    <w:rsid w:val="005434D6"/>
    <w:rsid w:val="00544BDA"/>
    <w:rsid w:val="005460B0"/>
    <w:rsid w:val="00550329"/>
    <w:rsid w:val="00550EBF"/>
    <w:rsid w:val="00551509"/>
    <w:rsid w:val="005518E0"/>
    <w:rsid w:val="00551AEB"/>
    <w:rsid w:val="00553BCA"/>
    <w:rsid w:val="00553F36"/>
    <w:rsid w:val="00557827"/>
    <w:rsid w:val="00557B8E"/>
    <w:rsid w:val="00561715"/>
    <w:rsid w:val="00561EC6"/>
    <w:rsid w:val="00563AF8"/>
    <w:rsid w:val="00564E5F"/>
    <w:rsid w:val="005652B5"/>
    <w:rsid w:val="0056621C"/>
    <w:rsid w:val="00570356"/>
    <w:rsid w:val="00572382"/>
    <w:rsid w:val="005724DB"/>
    <w:rsid w:val="005725C8"/>
    <w:rsid w:val="005728AB"/>
    <w:rsid w:val="00572AFC"/>
    <w:rsid w:val="00573060"/>
    <w:rsid w:val="0057342D"/>
    <w:rsid w:val="00573EBF"/>
    <w:rsid w:val="00574BDA"/>
    <w:rsid w:val="00576352"/>
    <w:rsid w:val="005766BB"/>
    <w:rsid w:val="00580184"/>
    <w:rsid w:val="005805AA"/>
    <w:rsid w:val="0058150C"/>
    <w:rsid w:val="00581835"/>
    <w:rsid w:val="005818DF"/>
    <w:rsid w:val="00581B1D"/>
    <w:rsid w:val="0058235F"/>
    <w:rsid w:val="00582D3E"/>
    <w:rsid w:val="00582FD9"/>
    <w:rsid w:val="00583511"/>
    <w:rsid w:val="00583F08"/>
    <w:rsid w:val="005840A1"/>
    <w:rsid w:val="005846E7"/>
    <w:rsid w:val="00584A28"/>
    <w:rsid w:val="00584A73"/>
    <w:rsid w:val="00584BD3"/>
    <w:rsid w:val="005851A0"/>
    <w:rsid w:val="00585979"/>
    <w:rsid w:val="0058597D"/>
    <w:rsid w:val="00585A4D"/>
    <w:rsid w:val="00585A9C"/>
    <w:rsid w:val="00585C03"/>
    <w:rsid w:val="00587986"/>
    <w:rsid w:val="00587BA7"/>
    <w:rsid w:val="00591FEB"/>
    <w:rsid w:val="0059660F"/>
    <w:rsid w:val="00596B78"/>
    <w:rsid w:val="005A0087"/>
    <w:rsid w:val="005A07AF"/>
    <w:rsid w:val="005A0E06"/>
    <w:rsid w:val="005A10E2"/>
    <w:rsid w:val="005A171E"/>
    <w:rsid w:val="005A2273"/>
    <w:rsid w:val="005A4324"/>
    <w:rsid w:val="005A61A4"/>
    <w:rsid w:val="005A62E8"/>
    <w:rsid w:val="005A65BA"/>
    <w:rsid w:val="005A6873"/>
    <w:rsid w:val="005A6A7C"/>
    <w:rsid w:val="005B0CF4"/>
    <w:rsid w:val="005B4909"/>
    <w:rsid w:val="005B4A74"/>
    <w:rsid w:val="005B5801"/>
    <w:rsid w:val="005C0DEE"/>
    <w:rsid w:val="005C239A"/>
    <w:rsid w:val="005C2563"/>
    <w:rsid w:val="005C2599"/>
    <w:rsid w:val="005C2A5D"/>
    <w:rsid w:val="005C2C5F"/>
    <w:rsid w:val="005C2ECA"/>
    <w:rsid w:val="005C3084"/>
    <w:rsid w:val="005C4C80"/>
    <w:rsid w:val="005C53DE"/>
    <w:rsid w:val="005C5744"/>
    <w:rsid w:val="005C574B"/>
    <w:rsid w:val="005C6026"/>
    <w:rsid w:val="005C760C"/>
    <w:rsid w:val="005D06AE"/>
    <w:rsid w:val="005D132C"/>
    <w:rsid w:val="005D1E57"/>
    <w:rsid w:val="005D2473"/>
    <w:rsid w:val="005D2D7C"/>
    <w:rsid w:val="005D35E1"/>
    <w:rsid w:val="005D66CD"/>
    <w:rsid w:val="005D7435"/>
    <w:rsid w:val="005D793E"/>
    <w:rsid w:val="005E1573"/>
    <w:rsid w:val="005E3901"/>
    <w:rsid w:val="005E39AD"/>
    <w:rsid w:val="005E3D21"/>
    <w:rsid w:val="005E4D1A"/>
    <w:rsid w:val="005E6183"/>
    <w:rsid w:val="005E679C"/>
    <w:rsid w:val="005E6CCC"/>
    <w:rsid w:val="005E7096"/>
    <w:rsid w:val="005E71FE"/>
    <w:rsid w:val="005F18DB"/>
    <w:rsid w:val="005F2205"/>
    <w:rsid w:val="005F221C"/>
    <w:rsid w:val="005F5288"/>
    <w:rsid w:val="005F530C"/>
    <w:rsid w:val="005F5738"/>
    <w:rsid w:val="005F5CE9"/>
    <w:rsid w:val="005F6788"/>
    <w:rsid w:val="005F6E18"/>
    <w:rsid w:val="005F6F63"/>
    <w:rsid w:val="005F71AD"/>
    <w:rsid w:val="00601947"/>
    <w:rsid w:val="0060226E"/>
    <w:rsid w:val="00602509"/>
    <w:rsid w:val="00602C61"/>
    <w:rsid w:val="00603AB6"/>
    <w:rsid w:val="00606235"/>
    <w:rsid w:val="006064DB"/>
    <w:rsid w:val="00606C99"/>
    <w:rsid w:val="006075D0"/>
    <w:rsid w:val="00610D8E"/>
    <w:rsid w:val="00610EAC"/>
    <w:rsid w:val="006113B0"/>
    <w:rsid w:val="00612DC5"/>
    <w:rsid w:val="00613A4A"/>
    <w:rsid w:val="00614F3D"/>
    <w:rsid w:val="006151B3"/>
    <w:rsid w:val="006151DA"/>
    <w:rsid w:val="006153E0"/>
    <w:rsid w:val="0061593E"/>
    <w:rsid w:val="006163BB"/>
    <w:rsid w:val="006217BB"/>
    <w:rsid w:val="006225D6"/>
    <w:rsid w:val="0062467C"/>
    <w:rsid w:val="006254AE"/>
    <w:rsid w:val="00625602"/>
    <w:rsid w:val="00625F17"/>
    <w:rsid w:val="00625F9D"/>
    <w:rsid w:val="00626406"/>
    <w:rsid w:val="006301C6"/>
    <w:rsid w:val="0063181C"/>
    <w:rsid w:val="00631937"/>
    <w:rsid w:val="006319F5"/>
    <w:rsid w:val="00632DD2"/>
    <w:rsid w:val="00633899"/>
    <w:rsid w:val="006345B7"/>
    <w:rsid w:val="006361C3"/>
    <w:rsid w:val="00636551"/>
    <w:rsid w:val="00636A25"/>
    <w:rsid w:val="00636F33"/>
    <w:rsid w:val="00637AA0"/>
    <w:rsid w:val="00637B4E"/>
    <w:rsid w:val="006412B0"/>
    <w:rsid w:val="0064138E"/>
    <w:rsid w:val="00642E42"/>
    <w:rsid w:val="0064404D"/>
    <w:rsid w:val="00650FD1"/>
    <w:rsid w:val="00655526"/>
    <w:rsid w:val="00656FF2"/>
    <w:rsid w:val="00657365"/>
    <w:rsid w:val="006605FD"/>
    <w:rsid w:val="00661737"/>
    <w:rsid w:val="00661799"/>
    <w:rsid w:val="006629CE"/>
    <w:rsid w:val="00664CD3"/>
    <w:rsid w:val="00666CFF"/>
    <w:rsid w:val="0066741D"/>
    <w:rsid w:val="00671074"/>
    <w:rsid w:val="006719C4"/>
    <w:rsid w:val="006722C5"/>
    <w:rsid w:val="006723F5"/>
    <w:rsid w:val="00672A86"/>
    <w:rsid w:val="00674106"/>
    <w:rsid w:val="006744E0"/>
    <w:rsid w:val="00674E1A"/>
    <w:rsid w:val="00674EC1"/>
    <w:rsid w:val="00675722"/>
    <w:rsid w:val="00676051"/>
    <w:rsid w:val="006767DD"/>
    <w:rsid w:val="00677BB1"/>
    <w:rsid w:val="006803E8"/>
    <w:rsid w:val="00680522"/>
    <w:rsid w:val="00680690"/>
    <w:rsid w:val="00681339"/>
    <w:rsid w:val="00681B23"/>
    <w:rsid w:val="00681D8D"/>
    <w:rsid w:val="0068569B"/>
    <w:rsid w:val="00687688"/>
    <w:rsid w:val="00690433"/>
    <w:rsid w:val="00690854"/>
    <w:rsid w:val="00690D29"/>
    <w:rsid w:val="00692122"/>
    <w:rsid w:val="006924B1"/>
    <w:rsid w:val="00692E38"/>
    <w:rsid w:val="006930E0"/>
    <w:rsid w:val="006977A6"/>
    <w:rsid w:val="006A0AEF"/>
    <w:rsid w:val="006A149F"/>
    <w:rsid w:val="006A1726"/>
    <w:rsid w:val="006A22E5"/>
    <w:rsid w:val="006A31F2"/>
    <w:rsid w:val="006A36C0"/>
    <w:rsid w:val="006A3ABD"/>
    <w:rsid w:val="006A3D7D"/>
    <w:rsid w:val="006A4E56"/>
    <w:rsid w:val="006A64A9"/>
    <w:rsid w:val="006A655D"/>
    <w:rsid w:val="006A6805"/>
    <w:rsid w:val="006A68DD"/>
    <w:rsid w:val="006B183B"/>
    <w:rsid w:val="006B18F4"/>
    <w:rsid w:val="006B238A"/>
    <w:rsid w:val="006B29F2"/>
    <w:rsid w:val="006B2EC8"/>
    <w:rsid w:val="006B7403"/>
    <w:rsid w:val="006B78D3"/>
    <w:rsid w:val="006C0F18"/>
    <w:rsid w:val="006C18AE"/>
    <w:rsid w:val="006C267C"/>
    <w:rsid w:val="006C2956"/>
    <w:rsid w:val="006C322D"/>
    <w:rsid w:val="006C34FC"/>
    <w:rsid w:val="006C3638"/>
    <w:rsid w:val="006C3CFE"/>
    <w:rsid w:val="006C5C32"/>
    <w:rsid w:val="006C7DAF"/>
    <w:rsid w:val="006D0ADD"/>
    <w:rsid w:val="006D17EA"/>
    <w:rsid w:val="006D1DC0"/>
    <w:rsid w:val="006D200B"/>
    <w:rsid w:val="006D3EC5"/>
    <w:rsid w:val="006D442B"/>
    <w:rsid w:val="006D4836"/>
    <w:rsid w:val="006D5895"/>
    <w:rsid w:val="006D736A"/>
    <w:rsid w:val="006E2333"/>
    <w:rsid w:val="006E3830"/>
    <w:rsid w:val="006E4248"/>
    <w:rsid w:val="006E4B09"/>
    <w:rsid w:val="006E4D0E"/>
    <w:rsid w:val="006E5416"/>
    <w:rsid w:val="006E63BE"/>
    <w:rsid w:val="006E7245"/>
    <w:rsid w:val="006E7618"/>
    <w:rsid w:val="006E77AD"/>
    <w:rsid w:val="006E79D2"/>
    <w:rsid w:val="006F1234"/>
    <w:rsid w:val="006F4E9C"/>
    <w:rsid w:val="006F540C"/>
    <w:rsid w:val="007001A4"/>
    <w:rsid w:val="007004BB"/>
    <w:rsid w:val="00701549"/>
    <w:rsid w:val="0070159F"/>
    <w:rsid w:val="007016CF"/>
    <w:rsid w:val="00701837"/>
    <w:rsid w:val="007021C9"/>
    <w:rsid w:val="00702BB0"/>
    <w:rsid w:val="00703D3A"/>
    <w:rsid w:val="00703E87"/>
    <w:rsid w:val="00707524"/>
    <w:rsid w:val="007100E9"/>
    <w:rsid w:val="00710753"/>
    <w:rsid w:val="007114C9"/>
    <w:rsid w:val="007114DB"/>
    <w:rsid w:val="00711B84"/>
    <w:rsid w:val="00711E60"/>
    <w:rsid w:val="00712089"/>
    <w:rsid w:val="007127D3"/>
    <w:rsid w:val="007134EA"/>
    <w:rsid w:val="0071397A"/>
    <w:rsid w:val="00714C98"/>
    <w:rsid w:val="007157D7"/>
    <w:rsid w:val="007166A5"/>
    <w:rsid w:val="00717EB4"/>
    <w:rsid w:val="00717F0F"/>
    <w:rsid w:val="0072070E"/>
    <w:rsid w:val="0072102F"/>
    <w:rsid w:val="0072173E"/>
    <w:rsid w:val="0072420B"/>
    <w:rsid w:val="0072552C"/>
    <w:rsid w:val="00725881"/>
    <w:rsid w:val="007261C1"/>
    <w:rsid w:val="0072704B"/>
    <w:rsid w:val="007276B3"/>
    <w:rsid w:val="00727B6E"/>
    <w:rsid w:val="00731A79"/>
    <w:rsid w:val="00731B40"/>
    <w:rsid w:val="0073387F"/>
    <w:rsid w:val="007344A5"/>
    <w:rsid w:val="007365DD"/>
    <w:rsid w:val="00740DE7"/>
    <w:rsid w:val="00742361"/>
    <w:rsid w:val="00743D66"/>
    <w:rsid w:val="0074449A"/>
    <w:rsid w:val="00744B32"/>
    <w:rsid w:val="00745927"/>
    <w:rsid w:val="007469C8"/>
    <w:rsid w:val="00747B32"/>
    <w:rsid w:val="00747E54"/>
    <w:rsid w:val="007518FF"/>
    <w:rsid w:val="0075273D"/>
    <w:rsid w:val="00755063"/>
    <w:rsid w:val="0075551A"/>
    <w:rsid w:val="0075577D"/>
    <w:rsid w:val="00756E52"/>
    <w:rsid w:val="007574CC"/>
    <w:rsid w:val="007613DA"/>
    <w:rsid w:val="00761EA9"/>
    <w:rsid w:val="00762F62"/>
    <w:rsid w:val="00764774"/>
    <w:rsid w:val="0076569C"/>
    <w:rsid w:val="00765DA8"/>
    <w:rsid w:val="007660E7"/>
    <w:rsid w:val="007663E8"/>
    <w:rsid w:val="00766E31"/>
    <w:rsid w:val="00766ECC"/>
    <w:rsid w:val="007671C5"/>
    <w:rsid w:val="00770198"/>
    <w:rsid w:val="0077129B"/>
    <w:rsid w:val="00772269"/>
    <w:rsid w:val="00772DCB"/>
    <w:rsid w:val="00773A31"/>
    <w:rsid w:val="0077599F"/>
    <w:rsid w:val="00776E3C"/>
    <w:rsid w:val="007777DB"/>
    <w:rsid w:val="00780005"/>
    <w:rsid w:val="00780240"/>
    <w:rsid w:val="00783468"/>
    <w:rsid w:val="007836E5"/>
    <w:rsid w:val="0078371C"/>
    <w:rsid w:val="00784D59"/>
    <w:rsid w:val="00785048"/>
    <w:rsid w:val="00785D17"/>
    <w:rsid w:val="00786267"/>
    <w:rsid w:val="00790284"/>
    <w:rsid w:val="00790495"/>
    <w:rsid w:val="0079127E"/>
    <w:rsid w:val="00791694"/>
    <w:rsid w:val="00792284"/>
    <w:rsid w:val="00792703"/>
    <w:rsid w:val="007928B3"/>
    <w:rsid w:val="00794CC7"/>
    <w:rsid w:val="007952F6"/>
    <w:rsid w:val="007954A4"/>
    <w:rsid w:val="0079767D"/>
    <w:rsid w:val="00797E48"/>
    <w:rsid w:val="007A15BB"/>
    <w:rsid w:val="007A1894"/>
    <w:rsid w:val="007A198C"/>
    <w:rsid w:val="007A5599"/>
    <w:rsid w:val="007A5964"/>
    <w:rsid w:val="007A5BAB"/>
    <w:rsid w:val="007A5D27"/>
    <w:rsid w:val="007A6505"/>
    <w:rsid w:val="007A6D12"/>
    <w:rsid w:val="007A7289"/>
    <w:rsid w:val="007A7AC1"/>
    <w:rsid w:val="007B1012"/>
    <w:rsid w:val="007B1805"/>
    <w:rsid w:val="007B1B77"/>
    <w:rsid w:val="007B2C12"/>
    <w:rsid w:val="007B2FE9"/>
    <w:rsid w:val="007B40DC"/>
    <w:rsid w:val="007B4527"/>
    <w:rsid w:val="007B4729"/>
    <w:rsid w:val="007B4F5E"/>
    <w:rsid w:val="007B5816"/>
    <w:rsid w:val="007B670E"/>
    <w:rsid w:val="007B710C"/>
    <w:rsid w:val="007B75DB"/>
    <w:rsid w:val="007C0204"/>
    <w:rsid w:val="007C0F12"/>
    <w:rsid w:val="007C131E"/>
    <w:rsid w:val="007C16FB"/>
    <w:rsid w:val="007C2B6A"/>
    <w:rsid w:val="007C4265"/>
    <w:rsid w:val="007C4ACC"/>
    <w:rsid w:val="007C5E57"/>
    <w:rsid w:val="007C78DE"/>
    <w:rsid w:val="007D1036"/>
    <w:rsid w:val="007D3B7C"/>
    <w:rsid w:val="007D3EFC"/>
    <w:rsid w:val="007D44EE"/>
    <w:rsid w:val="007D49C7"/>
    <w:rsid w:val="007E0835"/>
    <w:rsid w:val="007E0B82"/>
    <w:rsid w:val="007E1A8E"/>
    <w:rsid w:val="007E1D7F"/>
    <w:rsid w:val="007E307B"/>
    <w:rsid w:val="007E35A4"/>
    <w:rsid w:val="007E408A"/>
    <w:rsid w:val="007E465F"/>
    <w:rsid w:val="007E49C0"/>
    <w:rsid w:val="007E598C"/>
    <w:rsid w:val="007E65AB"/>
    <w:rsid w:val="007E6935"/>
    <w:rsid w:val="007F01B9"/>
    <w:rsid w:val="007F2356"/>
    <w:rsid w:val="007F2AA8"/>
    <w:rsid w:val="007F3782"/>
    <w:rsid w:val="007F4B67"/>
    <w:rsid w:val="007F4B93"/>
    <w:rsid w:val="007F52B3"/>
    <w:rsid w:val="007F5344"/>
    <w:rsid w:val="007F53D0"/>
    <w:rsid w:val="007F608F"/>
    <w:rsid w:val="00801545"/>
    <w:rsid w:val="008036CC"/>
    <w:rsid w:val="00804A18"/>
    <w:rsid w:val="00804F21"/>
    <w:rsid w:val="0080736D"/>
    <w:rsid w:val="00811368"/>
    <w:rsid w:val="008123C1"/>
    <w:rsid w:val="0081374E"/>
    <w:rsid w:val="00815565"/>
    <w:rsid w:val="00815AB6"/>
    <w:rsid w:val="00815B7D"/>
    <w:rsid w:val="00816BA9"/>
    <w:rsid w:val="00816D85"/>
    <w:rsid w:val="00820964"/>
    <w:rsid w:val="00820C9A"/>
    <w:rsid w:val="0082157C"/>
    <w:rsid w:val="0082184D"/>
    <w:rsid w:val="0082264D"/>
    <w:rsid w:val="00823C28"/>
    <w:rsid w:val="00824970"/>
    <w:rsid w:val="00824A84"/>
    <w:rsid w:val="00824CFD"/>
    <w:rsid w:val="00825D64"/>
    <w:rsid w:val="008315B1"/>
    <w:rsid w:val="00832357"/>
    <w:rsid w:val="008327F4"/>
    <w:rsid w:val="008339C1"/>
    <w:rsid w:val="0083494E"/>
    <w:rsid w:val="00835228"/>
    <w:rsid w:val="00836477"/>
    <w:rsid w:val="00837D87"/>
    <w:rsid w:val="00837FA7"/>
    <w:rsid w:val="0084019A"/>
    <w:rsid w:val="008404B2"/>
    <w:rsid w:val="00841DB1"/>
    <w:rsid w:val="008446AE"/>
    <w:rsid w:val="00844D1F"/>
    <w:rsid w:val="008455D4"/>
    <w:rsid w:val="00846178"/>
    <w:rsid w:val="00846831"/>
    <w:rsid w:val="00846E9D"/>
    <w:rsid w:val="00847371"/>
    <w:rsid w:val="0084738D"/>
    <w:rsid w:val="00847D5A"/>
    <w:rsid w:val="00851748"/>
    <w:rsid w:val="0085183B"/>
    <w:rsid w:val="008529F3"/>
    <w:rsid w:val="00853898"/>
    <w:rsid w:val="00853C89"/>
    <w:rsid w:val="00854BC3"/>
    <w:rsid w:val="008569D2"/>
    <w:rsid w:val="00856C0A"/>
    <w:rsid w:val="00861489"/>
    <w:rsid w:val="00862E6A"/>
    <w:rsid w:val="00863FF9"/>
    <w:rsid w:val="0086471E"/>
    <w:rsid w:val="00864AE2"/>
    <w:rsid w:val="00864D21"/>
    <w:rsid w:val="0086539A"/>
    <w:rsid w:val="0086562B"/>
    <w:rsid w:val="00866ADB"/>
    <w:rsid w:val="00866CE4"/>
    <w:rsid w:val="00867CA8"/>
    <w:rsid w:val="00870D93"/>
    <w:rsid w:val="008721B9"/>
    <w:rsid w:val="00872BB9"/>
    <w:rsid w:val="008730A5"/>
    <w:rsid w:val="008738FF"/>
    <w:rsid w:val="00875396"/>
    <w:rsid w:val="00875D52"/>
    <w:rsid w:val="00876093"/>
    <w:rsid w:val="008761F6"/>
    <w:rsid w:val="00876793"/>
    <w:rsid w:val="00877255"/>
    <w:rsid w:val="008772F7"/>
    <w:rsid w:val="00877533"/>
    <w:rsid w:val="008777D5"/>
    <w:rsid w:val="008806A4"/>
    <w:rsid w:val="008807B2"/>
    <w:rsid w:val="00880A28"/>
    <w:rsid w:val="00881941"/>
    <w:rsid w:val="00881FCF"/>
    <w:rsid w:val="00883956"/>
    <w:rsid w:val="00883DD5"/>
    <w:rsid w:val="00884041"/>
    <w:rsid w:val="008854FD"/>
    <w:rsid w:val="0088558B"/>
    <w:rsid w:val="0088647F"/>
    <w:rsid w:val="0088674D"/>
    <w:rsid w:val="00886925"/>
    <w:rsid w:val="00886A06"/>
    <w:rsid w:val="00886B36"/>
    <w:rsid w:val="00887C1F"/>
    <w:rsid w:val="00887E12"/>
    <w:rsid w:val="00887EAE"/>
    <w:rsid w:val="00890846"/>
    <w:rsid w:val="008912A6"/>
    <w:rsid w:val="008913E3"/>
    <w:rsid w:val="00891D7F"/>
    <w:rsid w:val="0089211A"/>
    <w:rsid w:val="008928DD"/>
    <w:rsid w:val="00894041"/>
    <w:rsid w:val="00894CEE"/>
    <w:rsid w:val="00894DEF"/>
    <w:rsid w:val="00895FFF"/>
    <w:rsid w:val="008975CD"/>
    <w:rsid w:val="00897C5F"/>
    <w:rsid w:val="008A0538"/>
    <w:rsid w:val="008A07D7"/>
    <w:rsid w:val="008A119E"/>
    <w:rsid w:val="008A1B87"/>
    <w:rsid w:val="008A4732"/>
    <w:rsid w:val="008A5868"/>
    <w:rsid w:val="008A5CEE"/>
    <w:rsid w:val="008A6088"/>
    <w:rsid w:val="008A668A"/>
    <w:rsid w:val="008A7A7C"/>
    <w:rsid w:val="008B017E"/>
    <w:rsid w:val="008B18B3"/>
    <w:rsid w:val="008B36A7"/>
    <w:rsid w:val="008B38CC"/>
    <w:rsid w:val="008B403B"/>
    <w:rsid w:val="008B47D2"/>
    <w:rsid w:val="008B4C0E"/>
    <w:rsid w:val="008B5756"/>
    <w:rsid w:val="008B609F"/>
    <w:rsid w:val="008B6385"/>
    <w:rsid w:val="008B66AF"/>
    <w:rsid w:val="008B7868"/>
    <w:rsid w:val="008B7AD2"/>
    <w:rsid w:val="008C07FA"/>
    <w:rsid w:val="008C0A90"/>
    <w:rsid w:val="008C1412"/>
    <w:rsid w:val="008C1DA1"/>
    <w:rsid w:val="008C1FD0"/>
    <w:rsid w:val="008C2B92"/>
    <w:rsid w:val="008C5E86"/>
    <w:rsid w:val="008C6CB5"/>
    <w:rsid w:val="008C7AAC"/>
    <w:rsid w:val="008D01D0"/>
    <w:rsid w:val="008D065E"/>
    <w:rsid w:val="008D0B9F"/>
    <w:rsid w:val="008D0E5F"/>
    <w:rsid w:val="008D4282"/>
    <w:rsid w:val="008D536E"/>
    <w:rsid w:val="008D62F8"/>
    <w:rsid w:val="008D63D5"/>
    <w:rsid w:val="008D6782"/>
    <w:rsid w:val="008D6DA3"/>
    <w:rsid w:val="008D7552"/>
    <w:rsid w:val="008D7857"/>
    <w:rsid w:val="008D7ED6"/>
    <w:rsid w:val="008E05AB"/>
    <w:rsid w:val="008E1065"/>
    <w:rsid w:val="008E1E88"/>
    <w:rsid w:val="008E47A2"/>
    <w:rsid w:val="008E5944"/>
    <w:rsid w:val="008E66DE"/>
    <w:rsid w:val="008E6845"/>
    <w:rsid w:val="008E7E69"/>
    <w:rsid w:val="008F1963"/>
    <w:rsid w:val="008F3E06"/>
    <w:rsid w:val="008F5A94"/>
    <w:rsid w:val="008F6F79"/>
    <w:rsid w:val="008F7052"/>
    <w:rsid w:val="008F709E"/>
    <w:rsid w:val="008F749D"/>
    <w:rsid w:val="00900450"/>
    <w:rsid w:val="00902638"/>
    <w:rsid w:val="00902B94"/>
    <w:rsid w:val="00903B12"/>
    <w:rsid w:val="00904795"/>
    <w:rsid w:val="0090503E"/>
    <w:rsid w:val="009063C5"/>
    <w:rsid w:val="009069AA"/>
    <w:rsid w:val="00910F26"/>
    <w:rsid w:val="009110F9"/>
    <w:rsid w:val="009111A9"/>
    <w:rsid w:val="009122BD"/>
    <w:rsid w:val="00913248"/>
    <w:rsid w:val="0091338D"/>
    <w:rsid w:val="00913C60"/>
    <w:rsid w:val="00914064"/>
    <w:rsid w:val="00914731"/>
    <w:rsid w:val="00916981"/>
    <w:rsid w:val="009178B3"/>
    <w:rsid w:val="00917AF7"/>
    <w:rsid w:val="00920058"/>
    <w:rsid w:val="009208A8"/>
    <w:rsid w:val="00920C11"/>
    <w:rsid w:val="009210E8"/>
    <w:rsid w:val="00921AEF"/>
    <w:rsid w:val="00922280"/>
    <w:rsid w:val="00922B84"/>
    <w:rsid w:val="00922C1A"/>
    <w:rsid w:val="009254BF"/>
    <w:rsid w:val="0092566B"/>
    <w:rsid w:val="00927B5F"/>
    <w:rsid w:val="0093197B"/>
    <w:rsid w:val="00933F14"/>
    <w:rsid w:val="009348B8"/>
    <w:rsid w:val="0093501B"/>
    <w:rsid w:val="00935D2C"/>
    <w:rsid w:val="009365FB"/>
    <w:rsid w:val="00941E0C"/>
    <w:rsid w:val="00942DC4"/>
    <w:rsid w:val="00942FAE"/>
    <w:rsid w:val="009451EE"/>
    <w:rsid w:val="00945D0D"/>
    <w:rsid w:val="00946D17"/>
    <w:rsid w:val="0094796A"/>
    <w:rsid w:val="00947C48"/>
    <w:rsid w:val="00947FCD"/>
    <w:rsid w:val="00950BC4"/>
    <w:rsid w:val="0095188D"/>
    <w:rsid w:val="009526A0"/>
    <w:rsid w:val="00952A1B"/>
    <w:rsid w:val="009534D4"/>
    <w:rsid w:val="00953C86"/>
    <w:rsid w:val="00954B6C"/>
    <w:rsid w:val="00955E7E"/>
    <w:rsid w:val="009566F2"/>
    <w:rsid w:val="00956829"/>
    <w:rsid w:val="009568D6"/>
    <w:rsid w:val="00956BE9"/>
    <w:rsid w:val="00960502"/>
    <w:rsid w:val="00962C4E"/>
    <w:rsid w:val="00963D95"/>
    <w:rsid w:val="00964CD9"/>
    <w:rsid w:val="00965156"/>
    <w:rsid w:val="009651CD"/>
    <w:rsid w:val="00966129"/>
    <w:rsid w:val="00967AED"/>
    <w:rsid w:val="00967F31"/>
    <w:rsid w:val="00970124"/>
    <w:rsid w:val="00971135"/>
    <w:rsid w:val="009721A8"/>
    <w:rsid w:val="00972E80"/>
    <w:rsid w:val="0097309F"/>
    <w:rsid w:val="00973D06"/>
    <w:rsid w:val="0097472B"/>
    <w:rsid w:val="00974F62"/>
    <w:rsid w:val="00976E52"/>
    <w:rsid w:val="00976FE7"/>
    <w:rsid w:val="00977E11"/>
    <w:rsid w:val="00980638"/>
    <w:rsid w:val="009813FC"/>
    <w:rsid w:val="00982994"/>
    <w:rsid w:val="00982E0C"/>
    <w:rsid w:val="00983286"/>
    <w:rsid w:val="009840D6"/>
    <w:rsid w:val="00984D03"/>
    <w:rsid w:val="00986440"/>
    <w:rsid w:val="009866D6"/>
    <w:rsid w:val="0099162A"/>
    <w:rsid w:val="00991677"/>
    <w:rsid w:val="00991CFC"/>
    <w:rsid w:val="00992737"/>
    <w:rsid w:val="00994943"/>
    <w:rsid w:val="00994EAB"/>
    <w:rsid w:val="0099559D"/>
    <w:rsid w:val="00995710"/>
    <w:rsid w:val="00996F1F"/>
    <w:rsid w:val="009970CF"/>
    <w:rsid w:val="009A03A7"/>
    <w:rsid w:val="009A1F77"/>
    <w:rsid w:val="009A386D"/>
    <w:rsid w:val="009A3C28"/>
    <w:rsid w:val="009A3D40"/>
    <w:rsid w:val="009A4853"/>
    <w:rsid w:val="009A5345"/>
    <w:rsid w:val="009A5D73"/>
    <w:rsid w:val="009A6BB1"/>
    <w:rsid w:val="009B06C1"/>
    <w:rsid w:val="009B0A66"/>
    <w:rsid w:val="009B0D15"/>
    <w:rsid w:val="009B0D5A"/>
    <w:rsid w:val="009B23A0"/>
    <w:rsid w:val="009B29AF"/>
    <w:rsid w:val="009B2D6E"/>
    <w:rsid w:val="009B2FAA"/>
    <w:rsid w:val="009B3684"/>
    <w:rsid w:val="009B4C3F"/>
    <w:rsid w:val="009B4ED4"/>
    <w:rsid w:val="009B610F"/>
    <w:rsid w:val="009B6359"/>
    <w:rsid w:val="009C0C2A"/>
    <w:rsid w:val="009C1BCC"/>
    <w:rsid w:val="009C2FE2"/>
    <w:rsid w:val="009C443A"/>
    <w:rsid w:val="009C45C6"/>
    <w:rsid w:val="009C629D"/>
    <w:rsid w:val="009C6BAE"/>
    <w:rsid w:val="009C7F94"/>
    <w:rsid w:val="009D1631"/>
    <w:rsid w:val="009D272E"/>
    <w:rsid w:val="009D3779"/>
    <w:rsid w:val="009D4186"/>
    <w:rsid w:val="009D4BA5"/>
    <w:rsid w:val="009D5C0F"/>
    <w:rsid w:val="009D62A7"/>
    <w:rsid w:val="009D6C74"/>
    <w:rsid w:val="009E1439"/>
    <w:rsid w:val="009E2FC7"/>
    <w:rsid w:val="009E30E9"/>
    <w:rsid w:val="009E4119"/>
    <w:rsid w:val="009E4DCB"/>
    <w:rsid w:val="009E5476"/>
    <w:rsid w:val="009E5FF1"/>
    <w:rsid w:val="009E6139"/>
    <w:rsid w:val="009E6CCF"/>
    <w:rsid w:val="009F142B"/>
    <w:rsid w:val="009F1660"/>
    <w:rsid w:val="009F24C0"/>
    <w:rsid w:val="009F2654"/>
    <w:rsid w:val="009F3FA3"/>
    <w:rsid w:val="009F4A52"/>
    <w:rsid w:val="009F4CC1"/>
    <w:rsid w:val="009F4F3D"/>
    <w:rsid w:val="009F6DD3"/>
    <w:rsid w:val="00A00C46"/>
    <w:rsid w:val="00A02A8E"/>
    <w:rsid w:val="00A02E7D"/>
    <w:rsid w:val="00A0360B"/>
    <w:rsid w:val="00A03C67"/>
    <w:rsid w:val="00A04263"/>
    <w:rsid w:val="00A04C77"/>
    <w:rsid w:val="00A0704A"/>
    <w:rsid w:val="00A1053B"/>
    <w:rsid w:val="00A107ED"/>
    <w:rsid w:val="00A10D0D"/>
    <w:rsid w:val="00A10F4F"/>
    <w:rsid w:val="00A1162D"/>
    <w:rsid w:val="00A12C05"/>
    <w:rsid w:val="00A12FBB"/>
    <w:rsid w:val="00A13088"/>
    <w:rsid w:val="00A14C1F"/>
    <w:rsid w:val="00A15D09"/>
    <w:rsid w:val="00A15F49"/>
    <w:rsid w:val="00A16317"/>
    <w:rsid w:val="00A16CE1"/>
    <w:rsid w:val="00A16D60"/>
    <w:rsid w:val="00A173A2"/>
    <w:rsid w:val="00A17D01"/>
    <w:rsid w:val="00A20417"/>
    <w:rsid w:val="00A2434F"/>
    <w:rsid w:val="00A26675"/>
    <w:rsid w:val="00A26842"/>
    <w:rsid w:val="00A27583"/>
    <w:rsid w:val="00A27B0A"/>
    <w:rsid w:val="00A30C34"/>
    <w:rsid w:val="00A30E58"/>
    <w:rsid w:val="00A31093"/>
    <w:rsid w:val="00A315CC"/>
    <w:rsid w:val="00A32C22"/>
    <w:rsid w:val="00A32C4A"/>
    <w:rsid w:val="00A32D1B"/>
    <w:rsid w:val="00A345BC"/>
    <w:rsid w:val="00A346A0"/>
    <w:rsid w:val="00A352C2"/>
    <w:rsid w:val="00A35325"/>
    <w:rsid w:val="00A35AD0"/>
    <w:rsid w:val="00A37238"/>
    <w:rsid w:val="00A37262"/>
    <w:rsid w:val="00A37F9B"/>
    <w:rsid w:val="00A40330"/>
    <w:rsid w:val="00A40688"/>
    <w:rsid w:val="00A42038"/>
    <w:rsid w:val="00A43589"/>
    <w:rsid w:val="00A44D3E"/>
    <w:rsid w:val="00A453C1"/>
    <w:rsid w:val="00A47A27"/>
    <w:rsid w:val="00A52237"/>
    <w:rsid w:val="00A525D9"/>
    <w:rsid w:val="00A52883"/>
    <w:rsid w:val="00A53E6B"/>
    <w:rsid w:val="00A54477"/>
    <w:rsid w:val="00A554B5"/>
    <w:rsid w:val="00A558BD"/>
    <w:rsid w:val="00A57ADA"/>
    <w:rsid w:val="00A62732"/>
    <w:rsid w:val="00A6532C"/>
    <w:rsid w:val="00A660DD"/>
    <w:rsid w:val="00A66436"/>
    <w:rsid w:val="00A66E1F"/>
    <w:rsid w:val="00A67C27"/>
    <w:rsid w:val="00A67F8F"/>
    <w:rsid w:val="00A706C2"/>
    <w:rsid w:val="00A70CC5"/>
    <w:rsid w:val="00A712FA"/>
    <w:rsid w:val="00A73402"/>
    <w:rsid w:val="00A738F3"/>
    <w:rsid w:val="00A73B5B"/>
    <w:rsid w:val="00A74B59"/>
    <w:rsid w:val="00A74D17"/>
    <w:rsid w:val="00A75936"/>
    <w:rsid w:val="00A80921"/>
    <w:rsid w:val="00A811B3"/>
    <w:rsid w:val="00A81205"/>
    <w:rsid w:val="00A8173C"/>
    <w:rsid w:val="00A82543"/>
    <w:rsid w:val="00A83419"/>
    <w:rsid w:val="00A84493"/>
    <w:rsid w:val="00A867B7"/>
    <w:rsid w:val="00A87E71"/>
    <w:rsid w:val="00A9007C"/>
    <w:rsid w:val="00A90822"/>
    <w:rsid w:val="00A90879"/>
    <w:rsid w:val="00A91BE1"/>
    <w:rsid w:val="00A92CCF"/>
    <w:rsid w:val="00A92DE3"/>
    <w:rsid w:val="00A939F9"/>
    <w:rsid w:val="00A9420A"/>
    <w:rsid w:val="00A95B49"/>
    <w:rsid w:val="00A96F38"/>
    <w:rsid w:val="00A97338"/>
    <w:rsid w:val="00AA1CBA"/>
    <w:rsid w:val="00AA239A"/>
    <w:rsid w:val="00AA2DE6"/>
    <w:rsid w:val="00AA6322"/>
    <w:rsid w:val="00AA6A83"/>
    <w:rsid w:val="00AA6F88"/>
    <w:rsid w:val="00AA7551"/>
    <w:rsid w:val="00AA759B"/>
    <w:rsid w:val="00AB0183"/>
    <w:rsid w:val="00AB13E5"/>
    <w:rsid w:val="00AB1F29"/>
    <w:rsid w:val="00AB209F"/>
    <w:rsid w:val="00AB266C"/>
    <w:rsid w:val="00AB29C0"/>
    <w:rsid w:val="00AB33CD"/>
    <w:rsid w:val="00AB3D53"/>
    <w:rsid w:val="00AB4A32"/>
    <w:rsid w:val="00AB4A53"/>
    <w:rsid w:val="00AB50DD"/>
    <w:rsid w:val="00AB52C8"/>
    <w:rsid w:val="00AB54CE"/>
    <w:rsid w:val="00AB5F85"/>
    <w:rsid w:val="00AB5FD7"/>
    <w:rsid w:val="00AB7278"/>
    <w:rsid w:val="00AC08F2"/>
    <w:rsid w:val="00AC190D"/>
    <w:rsid w:val="00AC1FF4"/>
    <w:rsid w:val="00AC279A"/>
    <w:rsid w:val="00AC30A2"/>
    <w:rsid w:val="00AC3D9E"/>
    <w:rsid w:val="00AC3FE2"/>
    <w:rsid w:val="00AC62AB"/>
    <w:rsid w:val="00AC696D"/>
    <w:rsid w:val="00AD02C2"/>
    <w:rsid w:val="00AD21A6"/>
    <w:rsid w:val="00AD2586"/>
    <w:rsid w:val="00AD2D0A"/>
    <w:rsid w:val="00AD3586"/>
    <w:rsid w:val="00AD4554"/>
    <w:rsid w:val="00AD4A5A"/>
    <w:rsid w:val="00AD5695"/>
    <w:rsid w:val="00AD63B7"/>
    <w:rsid w:val="00AD65D4"/>
    <w:rsid w:val="00AD719A"/>
    <w:rsid w:val="00AD7AA2"/>
    <w:rsid w:val="00AE05E2"/>
    <w:rsid w:val="00AE1435"/>
    <w:rsid w:val="00AE14D3"/>
    <w:rsid w:val="00AE1585"/>
    <w:rsid w:val="00AE23DB"/>
    <w:rsid w:val="00AE242A"/>
    <w:rsid w:val="00AE29AF"/>
    <w:rsid w:val="00AE32A5"/>
    <w:rsid w:val="00AE5A69"/>
    <w:rsid w:val="00AE5AF4"/>
    <w:rsid w:val="00AE5B0F"/>
    <w:rsid w:val="00AE6075"/>
    <w:rsid w:val="00AE6C9A"/>
    <w:rsid w:val="00AF067F"/>
    <w:rsid w:val="00AF0DE6"/>
    <w:rsid w:val="00AF1389"/>
    <w:rsid w:val="00AF26BD"/>
    <w:rsid w:val="00AF3A27"/>
    <w:rsid w:val="00AF4317"/>
    <w:rsid w:val="00AF4515"/>
    <w:rsid w:val="00AF58CE"/>
    <w:rsid w:val="00AF5E57"/>
    <w:rsid w:val="00AF5F0B"/>
    <w:rsid w:val="00AF7E16"/>
    <w:rsid w:val="00B015D9"/>
    <w:rsid w:val="00B01F84"/>
    <w:rsid w:val="00B02552"/>
    <w:rsid w:val="00B0456A"/>
    <w:rsid w:val="00B066D0"/>
    <w:rsid w:val="00B075D9"/>
    <w:rsid w:val="00B1105E"/>
    <w:rsid w:val="00B11213"/>
    <w:rsid w:val="00B1129A"/>
    <w:rsid w:val="00B11B47"/>
    <w:rsid w:val="00B144A5"/>
    <w:rsid w:val="00B1574A"/>
    <w:rsid w:val="00B159F8"/>
    <w:rsid w:val="00B15C02"/>
    <w:rsid w:val="00B15E47"/>
    <w:rsid w:val="00B1651E"/>
    <w:rsid w:val="00B167E5"/>
    <w:rsid w:val="00B16DAD"/>
    <w:rsid w:val="00B178C3"/>
    <w:rsid w:val="00B21EAC"/>
    <w:rsid w:val="00B23279"/>
    <w:rsid w:val="00B252D1"/>
    <w:rsid w:val="00B2705E"/>
    <w:rsid w:val="00B27612"/>
    <w:rsid w:val="00B32CF2"/>
    <w:rsid w:val="00B32D0A"/>
    <w:rsid w:val="00B331F1"/>
    <w:rsid w:val="00B34E3C"/>
    <w:rsid w:val="00B34F1B"/>
    <w:rsid w:val="00B36621"/>
    <w:rsid w:val="00B37230"/>
    <w:rsid w:val="00B40E6F"/>
    <w:rsid w:val="00B413C5"/>
    <w:rsid w:val="00B41CD1"/>
    <w:rsid w:val="00B42F48"/>
    <w:rsid w:val="00B44515"/>
    <w:rsid w:val="00B44612"/>
    <w:rsid w:val="00B44DB2"/>
    <w:rsid w:val="00B451B7"/>
    <w:rsid w:val="00B451FA"/>
    <w:rsid w:val="00B45487"/>
    <w:rsid w:val="00B46B13"/>
    <w:rsid w:val="00B46EDC"/>
    <w:rsid w:val="00B47A56"/>
    <w:rsid w:val="00B513D0"/>
    <w:rsid w:val="00B51C53"/>
    <w:rsid w:val="00B54B57"/>
    <w:rsid w:val="00B555D3"/>
    <w:rsid w:val="00B5697A"/>
    <w:rsid w:val="00B56F1C"/>
    <w:rsid w:val="00B56F80"/>
    <w:rsid w:val="00B57D6B"/>
    <w:rsid w:val="00B60C66"/>
    <w:rsid w:val="00B61E88"/>
    <w:rsid w:val="00B61F72"/>
    <w:rsid w:val="00B62400"/>
    <w:rsid w:val="00B63867"/>
    <w:rsid w:val="00B675F2"/>
    <w:rsid w:val="00B67DE8"/>
    <w:rsid w:val="00B718B2"/>
    <w:rsid w:val="00B7254F"/>
    <w:rsid w:val="00B729B8"/>
    <w:rsid w:val="00B7465F"/>
    <w:rsid w:val="00B75242"/>
    <w:rsid w:val="00B75390"/>
    <w:rsid w:val="00B77B79"/>
    <w:rsid w:val="00B77CAE"/>
    <w:rsid w:val="00B80EEB"/>
    <w:rsid w:val="00B81135"/>
    <w:rsid w:val="00B82013"/>
    <w:rsid w:val="00B8301D"/>
    <w:rsid w:val="00B84D50"/>
    <w:rsid w:val="00B85E69"/>
    <w:rsid w:val="00B86497"/>
    <w:rsid w:val="00B8652A"/>
    <w:rsid w:val="00B86E1F"/>
    <w:rsid w:val="00B86F0F"/>
    <w:rsid w:val="00B87AA7"/>
    <w:rsid w:val="00B87B5D"/>
    <w:rsid w:val="00B901DF"/>
    <w:rsid w:val="00B90509"/>
    <w:rsid w:val="00B906C9"/>
    <w:rsid w:val="00B923EE"/>
    <w:rsid w:val="00B925C9"/>
    <w:rsid w:val="00B936BD"/>
    <w:rsid w:val="00B94067"/>
    <w:rsid w:val="00B943CF"/>
    <w:rsid w:val="00B94FC4"/>
    <w:rsid w:val="00B956DB"/>
    <w:rsid w:val="00B95FAC"/>
    <w:rsid w:val="00B96263"/>
    <w:rsid w:val="00B96677"/>
    <w:rsid w:val="00B96AF3"/>
    <w:rsid w:val="00B96B6B"/>
    <w:rsid w:val="00B971E4"/>
    <w:rsid w:val="00B976F5"/>
    <w:rsid w:val="00BA0FC5"/>
    <w:rsid w:val="00BA132F"/>
    <w:rsid w:val="00BA13BD"/>
    <w:rsid w:val="00BA1E0E"/>
    <w:rsid w:val="00BA234D"/>
    <w:rsid w:val="00BA2804"/>
    <w:rsid w:val="00BA2E7B"/>
    <w:rsid w:val="00BA34A4"/>
    <w:rsid w:val="00BA373A"/>
    <w:rsid w:val="00BA4249"/>
    <w:rsid w:val="00BA4F32"/>
    <w:rsid w:val="00BA501E"/>
    <w:rsid w:val="00BA5771"/>
    <w:rsid w:val="00BA67DF"/>
    <w:rsid w:val="00BA69F8"/>
    <w:rsid w:val="00BA748B"/>
    <w:rsid w:val="00BA7F1C"/>
    <w:rsid w:val="00BB26C6"/>
    <w:rsid w:val="00BB4F82"/>
    <w:rsid w:val="00BB56DC"/>
    <w:rsid w:val="00BB7814"/>
    <w:rsid w:val="00BC0BFC"/>
    <w:rsid w:val="00BC11E2"/>
    <w:rsid w:val="00BC12F1"/>
    <w:rsid w:val="00BC1627"/>
    <w:rsid w:val="00BC17D5"/>
    <w:rsid w:val="00BC375D"/>
    <w:rsid w:val="00BC57C8"/>
    <w:rsid w:val="00BC5843"/>
    <w:rsid w:val="00BC678A"/>
    <w:rsid w:val="00BC6F1D"/>
    <w:rsid w:val="00BD09C3"/>
    <w:rsid w:val="00BD10B5"/>
    <w:rsid w:val="00BD12B8"/>
    <w:rsid w:val="00BD239C"/>
    <w:rsid w:val="00BD2A3B"/>
    <w:rsid w:val="00BD2BE4"/>
    <w:rsid w:val="00BD3515"/>
    <w:rsid w:val="00BD3D27"/>
    <w:rsid w:val="00BD4587"/>
    <w:rsid w:val="00BD480F"/>
    <w:rsid w:val="00BD6707"/>
    <w:rsid w:val="00BD7A07"/>
    <w:rsid w:val="00BE039F"/>
    <w:rsid w:val="00BE0F4F"/>
    <w:rsid w:val="00BE2B1B"/>
    <w:rsid w:val="00BE3F7C"/>
    <w:rsid w:val="00BE52F6"/>
    <w:rsid w:val="00BE6680"/>
    <w:rsid w:val="00BE6942"/>
    <w:rsid w:val="00BE7A7A"/>
    <w:rsid w:val="00BF0389"/>
    <w:rsid w:val="00BF2226"/>
    <w:rsid w:val="00BF4510"/>
    <w:rsid w:val="00BF6292"/>
    <w:rsid w:val="00BF6F51"/>
    <w:rsid w:val="00BF77A7"/>
    <w:rsid w:val="00C005E2"/>
    <w:rsid w:val="00C019FC"/>
    <w:rsid w:val="00C020E7"/>
    <w:rsid w:val="00C022EF"/>
    <w:rsid w:val="00C02663"/>
    <w:rsid w:val="00C02775"/>
    <w:rsid w:val="00C04CB2"/>
    <w:rsid w:val="00C04CC7"/>
    <w:rsid w:val="00C04DFC"/>
    <w:rsid w:val="00C05699"/>
    <w:rsid w:val="00C06137"/>
    <w:rsid w:val="00C06500"/>
    <w:rsid w:val="00C0678C"/>
    <w:rsid w:val="00C06C8A"/>
    <w:rsid w:val="00C06EB0"/>
    <w:rsid w:val="00C10615"/>
    <w:rsid w:val="00C113AF"/>
    <w:rsid w:val="00C11AF0"/>
    <w:rsid w:val="00C143FD"/>
    <w:rsid w:val="00C14616"/>
    <w:rsid w:val="00C14C49"/>
    <w:rsid w:val="00C15797"/>
    <w:rsid w:val="00C1637A"/>
    <w:rsid w:val="00C16BBB"/>
    <w:rsid w:val="00C16CAC"/>
    <w:rsid w:val="00C1778E"/>
    <w:rsid w:val="00C17EBB"/>
    <w:rsid w:val="00C202FB"/>
    <w:rsid w:val="00C205D7"/>
    <w:rsid w:val="00C21753"/>
    <w:rsid w:val="00C228FA"/>
    <w:rsid w:val="00C25541"/>
    <w:rsid w:val="00C2585C"/>
    <w:rsid w:val="00C26C41"/>
    <w:rsid w:val="00C27275"/>
    <w:rsid w:val="00C27447"/>
    <w:rsid w:val="00C30871"/>
    <w:rsid w:val="00C31658"/>
    <w:rsid w:val="00C32FE2"/>
    <w:rsid w:val="00C33C12"/>
    <w:rsid w:val="00C34034"/>
    <w:rsid w:val="00C34783"/>
    <w:rsid w:val="00C34CB2"/>
    <w:rsid w:val="00C34DD4"/>
    <w:rsid w:val="00C354D3"/>
    <w:rsid w:val="00C366A7"/>
    <w:rsid w:val="00C36720"/>
    <w:rsid w:val="00C36D77"/>
    <w:rsid w:val="00C372A1"/>
    <w:rsid w:val="00C41673"/>
    <w:rsid w:val="00C41756"/>
    <w:rsid w:val="00C4298D"/>
    <w:rsid w:val="00C43145"/>
    <w:rsid w:val="00C439D4"/>
    <w:rsid w:val="00C43F7D"/>
    <w:rsid w:val="00C44CBB"/>
    <w:rsid w:val="00C45581"/>
    <w:rsid w:val="00C45968"/>
    <w:rsid w:val="00C45A27"/>
    <w:rsid w:val="00C46091"/>
    <w:rsid w:val="00C460EF"/>
    <w:rsid w:val="00C4621B"/>
    <w:rsid w:val="00C46EB3"/>
    <w:rsid w:val="00C5180E"/>
    <w:rsid w:val="00C52961"/>
    <w:rsid w:val="00C5499A"/>
    <w:rsid w:val="00C55588"/>
    <w:rsid w:val="00C558D9"/>
    <w:rsid w:val="00C561ED"/>
    <w:rsid w:val="00C56210"/>
    <w:rsid w:val="00C5652C"/>
    <w:rsid w:val="00C56F16"/>
    <w:rsid w:val="00C57A38"/>
    <w:rsid w:val="00C6126E"/>
    <w:rsid w:val="00C61AC1"/>
    <w:rsid w:val="00C61EFA"/>
    <w:rsid w:val="00C62453"/>
    <w:rsid w:val="00C6350C"/>
    <w:rsid w:val="00C647FA"/>
    <w:rsid w:val="00C64BC9"/>
    <w:rsid w:val="00C64BD6"/>
    <w:rsid w:val="00C6548E"/>
    <w:rsid w:val="00C66C39"/>
    <w:rsid w:val="00C678BE"/>
    <w:rsid w:val="00C67C67"/>
    <w:rsid w:val="00C7019C"/>
    <w:rsid w:val="00C7091C"/>
    <w:rsid w:val="00C70CA8"/>
    <w:rsid w:val="00C718F5"/>
    <w:rsid w:val="00C71A71"/>
    <w:rsid w:val="00C73D9D"/>
    <w:rsid w:val="00C7401B"/>
    <w:rsid w:val="00C74E52"/>
    <w:rsid w:val="00C74F91"/>
    <w:rsid w:val="00C75E9F"/>
    <w:rsid w:val="00C7611D"/>
    <w:rsid w:val="00C7669D"/>
    <w:rsid w:val="00C76A98"/>
    <w:rsid w:val="00C76F01"/>
    <w:rsid w:val="00C83333"/>
    <w:rsid w:val="00C83955"/>
    <w:rsid w:val="00C848BD"/>
    <w:rsid w:val="00C856D5"/>
    <w:rsid w:val="00C85937"/>
    <w:rsid w:val="00C863DC"/>
    <w:rsid w:val="00C906BA"/>
    <w:rsid w:val="00C90999"/>
    <w:rsid w:val="00C9125E"/>
    <w:rsid w:val="00C9287E"/>
    <w:rsid w:val="00C93702"/>
    <w:rsid w:val="00C947A8"/>
    <w:rsid w:val="00C94979"/>
    <w:rsid w:val="00C95FE9"/>
    <w:rsid w:val="00C9619F"/>
    <w:rsid w:val="00C9780C"/>
    <w:rsid w:val="00C97BD2"/>
    <w:rsid w:val="00CA13CF"/>
    <w:rsid w:val="00CA1B8D"/>
    <w:rsid w:val="00CA1D4D"/>
    <w:rsid w:val="00CA4938"/>
    <w:rsid w:val="00CA5735"/>
    <w:rsid w:val="00CA6216"/>
    <w:rsid w:val="00CA6298"/>
    <w:rsid w:val="00CA6954"/>
    <w:rsid w:val="00CA6A3A"/>
    <w:rsid w:val="00CB0E16"/>
    <w:rsid w:val="00CB29EC"/>
    <w:rsid w:val="00CB6179"/>
    <w:rsid w:val="00CB63C0"/>
    <w:rsid w:val="00CB6D4A"/>
    <w:rsid w:val="00CB7E51"/>
    <w:rsid w:val="00CC00A9"/>
    <w:rsid w:val="00CC0110"/>
    <w:rsid w:val="00CC018A"/>
    <w:rsid w:val="00CC0CCC"/>
    <w:rsid w:val="00CC1AFA"/>
    <w:rsid w:val="00CC2518"/>
    <w:rsid w:val="00CC2649"/>
    <w:rsid w:val="00CC35AD"/>
    <w:rsid w:val="00CC384E"/>
    <w:rsid w:val="00CC4F46"/>
    <w:rsid w:val="00CC6006"/>
    <w:rsid w:val="00CC6452"/>
    <w:rsid w:val="00CD182C"/>
    <w:rsid w:val="00CD194C"/>
    <w:rsid w:val="00CD240A"/>
    <w:rsid w:val="00CD2C8B"/>
    <w:rsid w:val="00CD3EE4"/>
    <w:rsid w:val="00CD4C71"/>
    <w:rsid w:val="00CD59C1"/>
    <w:rsid w:val="00CD5ADD"/>
    <w:rsid w:val="00CD6913"/>
    <w:rsid w:val="00CD699D"/>
    <w:rsid w:val="00CD6FCD"/>
    <w:rsid w:val="00CD7AC1"/>
    <w:rsid w:val="00CD7AF7"/>
    <w:rsid w:val="00CE0E52"/>
    <w:rsid w:val="00CE1C44"/>
    <w:rsid w:val="00CE203C"/>
    <w:rsid w:val="00CE2177"/>
    <w:rsid w:val="00CE399A"/>
    <w:rsid w:val="00CE39A3"/>
    <w:rsid w:val="00CE3C59"/>
    <w:rsid w:val="00CE44AA"/>
    <w:rsid w:val="00CE5CE5"/>
    <w:rsid w:val="00CE612A"/>
    <w:rsid w:val="00CE743B"/>
    <w:rsid w:val="00CE772B"/>
    <w:rsid w:val="00CE7869"/>
    <w:rsid w:val="00CF0105"/>
    <w:rsid w:val="00CF0336"/>
    <w:rsid w:val="00CF092A"/>
    <w:rsid w:val="00CF0BC5"/>
    <w:rsid w:val="00CF0D33"/>
    <w:rsid w:val="00CF2144"/>
    <w:rsid w:val="00CF2B1E"/>
    <w:rsid w:val="00CF37FF"/>
    <w:rsid w:val="00CF46F3"/>
    <w:rsid w:val="00CF60AA"/>
    <w:rsid w:val="00CF76A6"/>
    <w:rsid w:val="00CF79A7"/>
    <w:rsid w:val="00CF7C21"/>
    <w:rsid w:val="00CF7CA9"/>
    <w:rsid w:val="00D00432"/>
    <w:rsid w:val="00D00C84"/>
    <w:rsid w:val="00D0348E"/>
    <w:rsid w:val="00D06BDB"/>
    <w:rsid w:val="00D1019A"/>
    <w:rsid w:val="00D1337E"/>
    <w:rsid w:val="00D14C18"/>
    <w:rsid w:val="00D15ACA"/>
    <w:rsid w:val="00D16543"/>
    <w:rsid w:val="00D16FED"/>
    <w:rsid w:val="00D200A9"/>
    <w:rsid w:val="00D20CA7"/>
    <w:rsid w:val="00D21F62"/>
    <w:rsid w:val="00D2224C"/>
    <w:rsid w:val="00D26458"/>
    <w:rsid w:val="00D26BF4"/>
    <w:rsid w:val="00D26FF1"/>
    <w:rsid w:val="00D27BD3"/>
    <w:rsid w:val="00D300F0"/>
    <w:rsid w:val="00D313A8"/>
    <w:rsid w:val="00D32D6D"/>
    <w:rsid w:val="00D3354B"/>
    <w:rsid w:val="00D3470C"/>
    <w:rsid w:val="00D34D69"/>
    <w:rsid w:val="00D34D85"/>
    <w:rsid w:val="00D35340"/>
    <w:rsid w:val="00D35806"/>
    <w:rsid w:val="00D4091A"/>
    <w:rsid w:val="00D40C79"/>
    <w:rsid w:val="00D40FFE"/>
    <w:rsid w:val="00D41CAD"/>
    <w:rsid w:val="00D41E92"/>
    <w:rsid w:val="00D42556"/>
    <w:rsid w:val="00D446F2"/>
    <w:rsid w:val="00D466AC"/>
    <w:rsid w:val="00D46837"/>
    <w:rsid w:val="00D46958"/>
    <w:rsid w:val="00D471F2"/>
    <w:rsid w:val="00D477BE"/>
    <w:rsid w:val="00D52047"/>
    <w:rsid w:val="00D5285C"/>
    <w:rsid w:val="00D536BF"/>
    <w:rsid w:val="00D536EB"/>
    <w:rsid w:val="00D540F6"/>
    <w:rsid w:val="00D54315"/>
    <w:rsid w:val="00D547AC"/>
    <w:rsid w:val="00D55338"/>
    <w:rsid w:val="00D55E8B"/>
    <w:rsid w:val="00D55E9A"/>
    <w:rsid w:val="00D561C2"/>
    <w:rsid w:val="00D567B6"/>
    <w:rsid w:val="00D57586"/>
    <w:rsid w:val="00D5758B"/>
    <w:rsid w:val="00D601FE"/>
    <w:rsid w:val="00D6103E"/>
    <w:rsid w:val="00D6145B"/>
    <w:rsid w:val="00D61551"/>
    <w:rsid w:val="00D61AD0"/>
    <w:rsid w:val="00D62EBB"/>
    <w:rsid w:val="00D635F5"/>
    <w:rsid w:val="00D6431A"/>
    <w:rsid w:val="00D64AD5"/>
    <w:rsid w:val="00D64DCF"/>
    <w:rsid w:val="00D65E7E"/>
    <w:rsid w:val="00D65F7D"/>
    <w:rsid w:val="00D6729D"/>
    <w:rsid w:val="00D6740D"/>
    <w:rsid w:val="00D70074"/>
    <w:rsid w:val="00D706C6"/>
    <w:rsid w:val="00D7219E"/>
    <w:rsid w:val="00D72345"/>
    <w:rsid w:val="00D779D3"/>
    <w:rsid w:val="00D8064C"/>
    <w:rsid w:val="00D80E32"/>
    <w:rsid w:val="00D81ED5"/>
    <w:rsid w:val="00D821C3"/>
    <w:rsid w:val="00D82B6F"/>
    <w:rsid w:val="00D84C8F"/>
    <w:rsid w:val="00D8542C"/>
    <w:rsid w:val="00D87148"/>
    <w:rsid w:val="00D8727D"/>
    <w:rsid w:val="00D879AA"/>
    <w:rsid w:val="00D879FF"/>
    <w:rsid w:val="00D87F93"/>
    <w:rsid w:val="00D90620"/>
    <w:rsid w:val="00D9438B"/>
    <w:rsid w:val="00D955AB"/>
    <w:rsid w:val="00D95C6B"/>
    <w:rsid w:val="00D96B9A"/>
    <w:rsid w:val="00D976C2"/>
    <w:rsid w:val="00D97F65"/>
    <w:rsid w:val="00DA0077"/>
    <w:rsid w:val="00DA1007"/>
    <w:rsid w:val="00DA10CF"/>
    <w:rsid w:val="00DA1155"/>
    <w:rsid w:val="00DA2001"/>
    <w:rsid w:val="00DA222D"/>
    <w:rsid w:val="00DA2323"/>
    <w:rsid w:val="00DA2A3E"/>
    <w:rsid w:val="00DA417D"/>
    <w:rsid w:val="00DA5109"/>
    <w:rsid w:val="00DA62CD"/>
    <w:rsid w:val="00DA6A68"/>
    <w:rsid w:val="00DB11DD"/>
    <w:rsid w:val="00DB138C"/>
    <w:rsid w:val="00DB2717"/>
    <w:rsid w:val="00DB28D5"/>
    <w:rsid w:val="00DB53E0"/>
    <w:rsid w:val="00DB5463"/>
    <w:rsid w:val="00DB603F"/>
    <w:rsid w:val="00DB6B63"/>
    <w:rsid w:val="00DB6C13"/>
    <w:rsid w:val="00DB795B"/>
    <w:rsid w:val="00DB7F07"/>
    <w:rsid w:val="00DC03D9"/>
    <w:rsid w:val="00DC2293"/>
    <w:rsid w:val="00DC22F2"/>
    <w:rsid w:val="00DC4054"/>
    <w:rsid w:val="00DC51A4"/>
    <w:rsid w:val="00DC6225"/>
    <w:rsid w:val="00DC6489"/>
    <w:rsid w:val="00DC6782"/>
    <w:rsid w:val="00DC782D"/>
    <w:rsid w:val="00DD20B7"/>
    <w:rsid w:val="00DD218B"/>
    <w:rsid w:val="00DD2F90"/>
    <w:rsid w:val="00DD3256"/>
    <w:rsid w:val="00DD40E7"/>
    <w:rsid w:val="00DD4C00"/>
    <w:rsid w:val="00DD564E"/>
    <w:rsid w:val="00DD6144"/>
    <w:rsid w:val="00DD65F6"/>
    <w:rsid w:val="00DD6A90"/>
    <w:rsid w:val="00DD71FD"/>
    <w:rsid w:val="00DD7FDD"/>
    <w:rsid w:val="00DE0144"/>
    <w:rsid w:val="00DE0235"/>
    <w:rsid w:val="00DE24BC"/>
    <w:rsid w:val="00DE4BFF"/>
    <w:rsid w:val="00DE5960"/>
    <w:rsid w:val="00DE6489"/>
    <w:rsid w:val="00DE707E"/>
    <w:rsid w:val="00DF3449"/>
    <w:rsid w:val="00DF3538"/>
    <w:rsid w:val="00DF4376"/>
    <w:rsid w:val="00DF555A"/>
    <w:rsid w:val="00DF6B72"/>
    <w:rsid w:val="00E0032C"/>
    <w:rsid w:val="00E00E72"/>
    <w:rsid w:val="00E02C16"/>
    <w:rsid w:val="00E037FA"/>
    <w:rsid w:val="00E04A0D"/>
    <w:rsid w:val="00E07919"/>
    <w:rsid w:val="00E07973"/>
    <w:rsid w:val="00E10167"/>
    <w:rsid w:val="00E116C2"/>
    <w:rsid w:val="00E11C30"/>
    <w:rsid w:val="00E12EA8"/>
    <w:rsid w:val="00E140BE"/>
    <w:rsid w:val="00E14624"/>
    <w:rsid w:val="00E1465B"/>
    <w:rsid w:val="00E14EF8"/>
    <w:rsid w:val="00E14F46"/>
    <w:rsid w:val="00E15552"/>
    <w:rsid w:val="00E16F45"/>
    <w:rsid w:val="00E172AA"/>
    <w:rsid w:val="00E201CB"/>
    <w:rsid w:val="00E20878"/>
    <w:rsid w:val="00E20AA3"/>
    <w:rsid w:val="00E2126F"/>
    <w:rsid w:val="00E2131C"/>
    <w:rsid w:val="00E2305C"/>
    <w:rsid w:val="00E242B4"/>
    <w:rsid w:val="00E24BFD"/>
    <w:rsid w:val="00E25305"/>
    <w:rsid w:val="00E30894"/>
    <w:rsid w:val="00E30917"/>
    <w:rsid w:val="00E319A4"/>
    <w:rsid w:val="00E31AE1"/>
    <w:rsid w:val="00E31F0C"/>
    <w:rsid w:val="00E31F35"/>
    <w:rsid w:val="00E33809"/>
    <w:rsid w:val="00E34652"/>
    <w:rsid w:val="00E34EA0"/>
    <w:rsid w:val="00E3542D"/>
    <w:rsid w:val="00E357D6"/>
    <w:rsid w:val="00E35F48"/>
    <w:rsid w:val="00E36489"/>
    <w:rsid w:val="00E36890"/>
    <w:rsid w:val="00E36A26"/>
    <w:rsid w:val="00E36A92"/>
    <w:rsid w:val="00E375E8"/>
    <w:rsid w:val="00E378CE"/>
    <w:rsid w:val="00E4306C"/>
    <w:rsid w:val="00E4318C"/>
    <w:rsid w:val="00E431D0"/>
    <w:rsid w:val="00E44044"/>
    <w:rsid w:val="00E448F4"/>
    <w:rsid w:val="00E44AF7"/>
    <w:rsid w:val="00E454F9"/>
    <w:rsid w:val="00E4759A"/>
    <w:rsid w:val="00E50ADB"/>
    <w:rsid w:val="00E51916"/>
    <w:rsid w:val="00E51B50"/>
    <w:rsid w:val="00E526FE"/>
    <w:rsid w:val="00E52A6F"/>
    <w:rsid w:val="00E52ED9"/>
    <w:rsid w:val="00E56DB7"/>
    <w:rsid w:val="00E57623"/>
    <w:rsid w:val="00E57696"/>
    <w:rsid w:val="00E61069"/>
    <w:rsid w:val="00E613A2"/>
    <w:rsid w:val="00E61ADF"/>
    <w:rsid w:val="00E61D2D"/>
    <w:rsid w:val="00E64447"/>
    <w:rsid w:val="00E6464C"/>
    <w:rsid w:val="00E647FB"/>
    <w:rsid w:val="00E654C0"/>
    <w:rsid w:val="00E66E49"/>
    <w:rsid w:val="00E6726C"/>
    <w:rsid w:val="00E70E79"/>
    <w:rsid w:val="00E7176B"/>
    <w:rsid w:val="00E722BA"/>
    <w:rsid w:val="00E72F73"/>
    <w:rsid w:val="00E74692"/>
    <w:rsid w:val="00E75E32"/>
    <w:rsid w:val="00E77084"/>
    <w:rsid w:val="00E773E7"/>
    <w:rsid w:val="00E7799B"/>
    <w:rsid w:val="00E82CEE"/>
    <w:rsid w:val="00E83B4A"/>
    <w:rsid w:val="00E846ED"/>
    <w:rsid w:val="00E84EB1"/>
    <w:rsid w:val="00E85EE3"/>
    <w:rsid w:val="00E8773F"/>
    <w:rsid w:val="00E87C2C"/>
    <w:rsid w:val="00E9005A"/>
    <w:rsid w:val="00E900C9"/>
    <w:rsid w:val="00E90867"/>
    <w:rsid w:val="00E90906"/>
    <w:rsid w:val="00E90A17"/>
    <w:rsid w:val="00E91412"/>
    <w:rsid w:val="00E9203B"/>
    <w:rsid w:val="00E922A0"/>
    <w:rsid w:val="00E94F5A"/>
    <w:rsid w:val="00E94F82"/>
    <w:rsid w:val="00E95465"/>
    <w:rsid w:val="00E962D6"/>
    <w:rsid w:val="00E964C0"/>
    <w:rsid w:val="00E976AC"/>
    <w:rsid w:val="00EA0DA5"/>
    <w:rsid w:val="00EA16CF"/>
    <w:rsid w:val="00EA1FE4"/>
    <w:rsid w:val="00EA2524"/>
    <w:rsid w:val="00EA25BD"/>
    <w:rsid w:val="00EA32C1"/>
    <w:rsid w:val="00EA4D7F"/>
    <w:rsid w:val="00EA5349"/>
    <w:rsid w:val="00EA5474"/>
    <w:rsid w:val="00EA5CAB"/>
    <w:rsid w:val="00EA64E1"/>
    <w:rsid w:val="00EA68A1"/>
    <w:rsid w:val="00EA7EB6"/>
    <w:rsid w:val="00EB044F"/>
    <w:rsid w:val="00EB156E"/>
    <w:rsid w:val="00EB1983"/>
    <w:rsid w:val="00EB1CA0"/>
    <w:rsid w:val="00EB2563"/>
    <w:rsid w:val="00EB2A11"/>
    <w:rsid w:val="00EB2D7D"/>
    <w:rsid w:val="00EB3B82"/>
    <w:rsid w:val="00EB40D2"/>
    <w:rsid w:val="00EB49A7"/>
    <w:rsid w:val="00EB4F05"/>
    <w:rsid w:val="00EB5A40"/>
    <w:rsid w:val="00EB6903"/>
    <w:rsid w:val="00EB6E21"/>
    <w:rsid w:val="00EC0B50"/>
    <w:rsid w:val="00EC0DA5"/>
    <w:rsid w:val="00EC1607"/>
    <w:rsid w:val="00EC2921"/>
    <w:rsid w:val="00EC3E9B"/>
    <w:rsid w:val="00EC3F6E"/>
    <w:rsid w:val="00EC43E0"/>
    <w:rsid w:val="00EC52A9"/>
    <w:rsid w:val="00EC67AF"/>
    <w:rsid w:val="00EC70C1"/>
    <w:rsid w:val="00EC719E"/>
    <w:rsid w:val="00ED0168"/>
    <w:rsid w:val="00ED1662"/>
    <w:rsid w:val="00ED1EE6"/>
    <w:rsid w:val="00ED21FE"/>
    <w:rsid w:val="00ED2FE1"/>
    <w:rsid w:val="00ED34A0"/>
    <w:rsid w:val="00ED3A98"/>
    <w:rsid w:val="00ED5A11"/>
    <w:rsid w:val="00ED670F"/>
    <w:rsid w:val="00ED7037"/>
    <w:rsid w:val="00EE014F"/>
    <w:rsid w:val="00EE1DC6"/>
    <w:rsid w:val="00EE3C5D"/>
    <w:rsid w:val="00EE5048"/>
    <w:rsid w:val="00EE5273"/>
    <w:rsid w:val="00EE71FB"/>
    <w:rsid w:val="00EE7BB2"/>
    <w:rsid w:val="00EF094B"/>
    <w:rsid w:val="00EF0A0A"/>
    <w:rsid w:val="00EF1C0B"/>
    <w:rsid w:val="00EF291F"/>
    <w:rsid w:val="00EF3252"/>
    <w:rsid w:val="00EF33F7"/>
    <w:rsid w:val="00EF49FA"/>
    <w:rsid w:val="00EF5FE4"/>
    <w:rsid w:val="00EF6E1E"/>
    <w:rsid w:val="00F010A0"/>
    <w:rsid w:val="00F01B2D"/>
    <w:rsid w:val="00F040CC"/>
    <w:rsid w:val="00F04107"/>
    <w:rsid w:val="00F044A7"/>
    <w:rsid w:val="00F04BEF"/>
    <w:rsid w:val="00F0710E"/>
    <w:rsid w:val="00F07BCE"/>
    <w:rsid w:val="00F07C2E"/>
    <w:rsid w:val="00F107A3"/>
    <w:rsid w:val="00F117A6"/>
    <w:rsid w:val="00F11895"/>
    <w:rsid w:val="00F123D8"/>
    <w:rsid w:val="00F14272"/>
    <w:rsid w:val="00F154B2"/>
    <w:rsid w:val="00F15822"/>
    <w:rsid w:val="00F15871"/>
    <w:rsid w:val="00F172F7"/>
    <w:rsid w:val="00F17B08"/>
    <w:rsid w:val="00F17BE7"/>
    <w:rsid w:val="00F2002B"/>
    <w:rsid w:val="00F20F0C"/>
    <w:rsid w:val="00F2106C"/>
    <w:rsid w:val="00F21876"/>
    <w:rsid w:val="00F23352"/>
    <w:rsid w:val="00F241D7"/>
    <w:rsid w:val="00F2494D"/>
    <w:rsid w:val="00F249DB"/>
    <w:rsid w:val="00F24B98"/>
    <w:rsid w:val="00F24EC8"/>
    <w:rsid w:val="00F257A4"/>
    <w:rsid w:val="00F26412"/>
    <w:rsid w:val="00F265A7"/>
    <w:rsid w:val="00F27AFA"/>
    <w:rsid w:val="00F310A7"/>
    <w:rsid w:val="00F33A41"/>
    <w:rsid w:val="00F355C2"/>
    <w:rsid w:val="00F36455"/>
    <w:rsid w:val="00F36F03"/>
    <w:rsid w:val="00F37E09"/>
    <w:rsid w:val="00F4155E"/>
    <w:rsid w:val="00F41DBC"/>
    <w:rsid w:val="00F41E01"/>
    <w:rsid w:val="00F42FF5"/>
    <w:rsid w:val="00F44853"/>
    <w:rsid w:val="00F44B4E"/>
    <w:rsid w:val="00F457CF"/>
    <w:rsid w:val="00F45C8C"/>
    <w:rsid w:val="00F46B2E"/>
    <w:rsid w:val="00F47568"/>
    <w:rsid w:val="00F476D8"/>
    <w:rsid w:val="00F500CD"/>
    <w:rsid w:val="00F50D6E"/>
    <w:rsid w:val="00F513A7"/>
    <w:rsid w:val="00F52E51"/>
    <w:rsid w:val="00F53EC4"/>
    <w:rsid w:val="00F55141"/>
    <w:rsid w:val="00F55432"/>
    <w:rsid w:val="00F5629E"/>
    <w:rsid w:val="00F57A5F"/>
    <w:rsid w:val="00F6037E"/>
    <w:rsid w:val="00F60A14"/>
    <w:rsid w:val="00F61013"/>
    <w:rsid w:val="00F6133B"/>
    <w:rsid w:val="00F616C8"/>
    <w:rsid w:val="00F617A8"/>
    <w:rsid w:val="00F634D5"/>
    <w:rsid w:val="00F641FD"/>
    <w:rsid w:val="00F653B1"/>
    <w:rsid w:val="00F6628A"/>
    <w:rsid w:val="00F66493"/>
    <w:rsid w:val="00F66BA5"/>
    <w:rsid w:val="00F67CA6"/>
    <w:rsid w:val="00F7207A"/>
    <w:rsid w:val="00F724A6"/>
    <w:rsid w:val="00F729BD"/>
    <w:rsid w:val="00F73E5C"/>
    <w:rsid w:val="00F73EEE"/>
    <w:rsid w:val="00F77F08"/>
    <w:rsid w:val="00F80483"/>
    <w:rsid w:val="00F81E19"/>
    <w:rsid w:val="00F8222E"/>
    <w:rsid w:val="00F828BB"/>
    <w:rsid w:val="00F83DE9"/>
    <w:rsid w:val="00F8412D"/>
    <w:rsid w:val="00F841AC"/>
    <w:rsid w:val="00F84A4C"/>
    <w:rsid w:val="00F856BF"/>
    <w:rsid w:val="00F85BCD"/>
    <w:rsid w:val="00F90A5C"/>
    <w:rsid w:val="00F90B07"/>
    <w:rsid w:val="00F912AF"/>
    <w:rsid w:val="00F92063"/>
    <w:rsid w:val="00F92E53"/>
    <w:rsid w:val="00F949DB"/>
    <w:rsid w:val="00F9622E"/>
    <w:rsid w:val="00F96D8A"/>
    <w:rsid w:val="00F96ED3"/>
    <w:rsid w:val="00F97894"/>
    <w:rsid w:val="00F97BCE"/>
    <w:rsid w:val="00FA16D1"/>
    <w:rsid w:val="00FA182C"/>
    <w:rsid w:val="00FA1ABC"/>
    <w:rsid w:val="00FA1CEE"/>
    <w:rsid w:val="00FA3AA8"/>
    <w:rsid w:val="00FA4AFD"/>
    <w:rsid w:val="00FA4E10"/>
    <w:rsid w:val="00FA50F5"/>
    <w:rsid w:val="00FA511D"/>
    <w:rsid w:val="00FA5938"/>
    <w:rsid w:val="00FA5E21"/>
    <w:rsid w:val="00FA665F"/>
    <w:rsid w:val="00FA68F4"/>
    <w:rsid w:val="00FA6BC8"/>
    <w:rsid w:val="00FA75B9"/>
    <w:rsid w:val="00FA78E1"/>
    <w:rsid w:val="00FB003D"/>
    <w:rsid w:val="00FB0B7A"/>
    <w:rsid w:val="00FB0DC4"/>
    <w:rsid w:val="00FB0EBB"/>
    <w:rsid w:val="00FB18BD"/>
    <w:rsid w:val="00FB1B7E"/>
    <w:rsid w:val="00FB24C1"/>
    <w:rsid w:val="00FB2EBB"/>
    <w:rsid w:val="00FB37B9"/>
    <w:rsid w:val="00FB3976"/>
    <w:rsid w:val="00FB3F96"/>
    <w:rsid w:val="00FB3FC0"/>
    <w:rsid w:val="00FB45F2"/>
    <w:rsid w:val="00FB5254"/>
    <w:rsid w:val="00FB53A7"/>
    <w:rsid w:val="00FB55BB"/>
    <w:rsid w:val="00FB5D9C"/>
    <w:rsid w:val="00FB60B5"/>
    <w:rsid w:val="00FB621C"/>
    <w:rsid w:val="00FB6297"/>
    <w:rsid w:val="00FB7CB3"/>
    <w:rsid w:val="00FC0959"/>
    <w:rsid w:val="00FC36B2"/>
    <w:rsid w:val="00FC3958"/>
    <w:rsid w:val="00FC57B3"/>
    <w:rsid w:val="00FC5DE2"/>
    <w:rsid w:val="00FC6659"/>
    <w:rsid w:val="00FC75D6"/>
    <w:rsid w:val="00FD11ED"/>
    <w:rsid w:val="00FD13D3"/>
    <w:rsid w:val="00FD2CC5"/>
    <w:rsid w:val="00FD2E84"/>
    <w:rsid w:val="00FD2F50"/>
    <w:rsid w:val="00FD3829"/>
    <w:rsid w:val="00FD5319"/>
    <w:rsid w:val="00FD769F"/>
    <w:rsid w:val="00FE0246"/>
    <w:rsid w:val="00FE2054"/>
    <w:rsid w:val="00FE3407"/>
    <w:rsid w:val="00FE4269"/>
    <w:rsid w:val="00FE4736"/>
    <w:rsid w:val="00FE47B4"/>
    <w:rsid w:val="00FE5C47"/>
    <w:rsid w:val="00FE639B"/>
    <w:rsid w:val="00FE6AE4"/>
    <w:rsid w:val="00FE6FE6"/>
    <w:rsid w:val="00FE71AD"/>
    <w:rsid w:val="00FE7A45"/>
    <w:rsid w:val="00FE7BBF"/>
    <w:rsid w:val="00FF20A0"/>
    <w:rsid w:val="00FF2C5C"/>
    <w:rsid w:val="00FF2CBF"/>
    <w:rsid w:val="00FF47F3"/>
    <w:rsid w:val="00FF490C"/>
    <w:rsid w:val="00FF4A56"/>
    <w:rsid w:val="00FF4FE2"/>
    <w:rsid w:val="00FF588D"/>
    <w:rsid w:val="00FF5A9D"/>
    <w:rsid w:val="00FF5B3E"/>
    <w:rsid w:val="00FF6CAB"/>
    <w:rsid w:val="00FF772D"/>
    <w:rsid w:val="010447DF"/>
    <w:rsid w:val="01103830"/>
    <w:rsid w:val="013111BC"/>
    <w:rsid w:val="01880D8E"/>
    <w:rsid w:val="01C4082C"/>
    <w:rsid w:val="01C57CA4"/>
    <w:rsid w:val="02EB46F2"/>
    <w:rsid w:val="02FD197E"/>
    <w:rsid w:val="0316319C"/>
    <w:rsid w:val="03223436"/>
    <w:rsid w:val="038B04C4"/>
    <w:rsid w:val="047A792A"/>
    <w:rsid w:val="04AD2870"/>
    <w:rsid w:val="050A4B6B"/>
    <w:rsid w:val="053758C2"/>
    <w:rsid w:val="053F65F3"/>
    <w:rsid w:val="05B13F87"/>
    <w:rsid w:val="0600720D"/>
    <w:rsid w:val="0651245C"/>
    <w:rsid w:val="065B59BB"/>
    <w:rsid w:val="067910F4"/>
    <w:rsid w:val="074339DC"/>
    <w:rsid w:val="07FB79A3"/>
    <w:rsid w:val="08370F8D"/>
    <w:rsid w:val="084A43C0"/>
    <w:rsid w:val="08DA661A"/>
    <w:rsid w:val="0A03156B"/>
    <w:rsid w:val="0AC15863"/>
    <w:rsid w:val="0B0E4352"/>
    <w:rsid w:val="0B2D3730"/>
    <w:rsid w:val="0B6846EC"/>
    <w:rsid w:val="0BAC69BD"/>
    <w:rsid w:val="0BEE68D9"/>
    <w:rsid w:val="0C422EA1"/>
    <w:rsid w:val="0C51410E"/>
    <w:rsid w:val="0C765978"/>
    <w:rsid w:val="0D370A91"/>
    <w:rsid w:val="0E0240E0"/>
    <w:rsid w:val="0FD60CBF"/>
    <w:rsid w:val="10377618"/>
    <w:rsid w:val="10402FE8"/>
    <w:rsid w:val="10BC77C7"/>
    <w:rsid w:val="10C8764A"/>
    <w:rsid w:val="113E0189"/>
    <w:rsid w:val="119A74B9"/>
    <w:rsid w:val="119E25F1"/>
    <w:rsid w:val="11A31815"/>
    <w:rsid w:val="11F7004F"/>
    <w:rsid w:val="12125227"/>
    <w:rsid w:val="123D3AE0"/>
    <w:rsid w:val="12756664"/>
    <w:rsid w:val="137D03C8"/>
    <w:rsid w:val="13A302D2"/>
    <w:rsid w:val="13A8229F"/>
    <w:rsid w:val="14293784"/>
    <w:rsid w:val="1434480B"/>
    <w:rsid w:val="14A8269D"/>
    <w:rsid w:val="14E64E61"/>
    <w:rsid w:val="157934EA"/>
    <w:rsid w:val="162D5087"/>
    <w:rsid w:val="16340B79"/>
    <w:rsid w:val="171B37B1"/>
    <w:rsid w:val="175B5BCA"/>
    <w:rsid w:val="17603F43"/>
    <w:rsid w:val="18315556"/>
    <w:rsid w:val="189E4020"/>
    <w:rsid w:val="18DA098D"/>
    <w:rsid w:val="18EB0410"/>
    <w:rsid w:val="19551CBB"/>
    <w:rsid w:val="1A293E4E"/>
    <w:rsid w:val="1A54701A"/>
    <w:rsid w:val="1A932E58"/>
    <w:rsid w:val="1AB152BB"/>
    <w:rsid w:val="1ABC0995"/>
    <w:rsid w:val="1B3E338C"/>
    <w:rsid w:val="1B522FA0"/>
    <w:rsid w:val="1B77684D"/>
    <w:rsid w:val="1B7E6441"/>
    <w:rsid w:val="1BB92F27"/>
    <w:rsid w:val="1C1E11DB"/>
    <w:rsid w:val="1C282561"/>
    <w:rsid w:val="1C6F77A6"/>
    <w:rsid w:val="1C8B2DAB"/>
    <w:rsid w:val="1D544BC9"/>
    <w:rsid w:val="1DC67EEE"/>
    <w:rsid w:val="1E0A1864"/>
    <w:rsid w:val="1E1411F1"/>
    <w:rsid w:val="1E7C679A"/>
    <w:rsid w:val="1EA31607"/>
    <w:rsid w:val="1EE342EC"/>
    <w:rsid w:val="1F1E79A9"/>
    <w:rsid w:val="1F2E6308"/>
    <w:rsid w:val="1F7350A4"/>
    <w:rsid w:val="200431CD"/>
    <w:rsid w:val="20073C6A"/>
    <w:rsid w:val="20F0019F"/>
    <w:rsid w:val="21045900"/>
    <w:rsid w:val="21301AF2"/>
    <w:rsid w:val="21502998"/>
    <w:rsid w:val="21585146"/>
    <w:rsid w:val="216414FF"/>
    <w:rsid w:val="218B05DF"/>
    <w:rsid w:val="219E631F"/>
    <w:rsid w:val="22661052"/>
    <w:rsid w:val="2324558A"/>
    <w:rsid w:val="235B38E9"/>
    <w:rsid w:val="244141A5"/>
    <w:rsid w:val="24C629E3"/>
    <w:rsid w:val="2519216A"/>
    <w:rsid w:val="25340662"/>
    <w:rsid w:val="25394EC6"/>
    <w:rsid w:val="25970DDB"/>
    <w:rsid w:val="263A3661"/>
    <w:rsid w:val="26717501"/>
    <w:rsid w:val="26AB037D"/>
    <w:rsid w:val="26C64EBD"/>
    <w:rsid w:val="26F024E0"/>
    <w:rsid w:val="28252162"/>
    <w:rsid w:val="28E5339B"/>
    <w:rsid w:val="29BB1130"/>
    <w:rsid w:val="29F13AA3"/>
    <w:rsid w:val="29FE3F70"/>
    <w:rsid w:val="2A247AD6"/>
    <w:rsid w:val="2A58249D"/>
    <w:rsid w:val="2A901828"/>
    <w:rsid w:val="2AB07ADD"/>
    <w:rsid w:val="2B57055E"/>
    <w:rsid w:val="2B653BD2"/>
    <w:rsid w:val="2BA40F14"/>
    <w:rsid w:val="2BAE5FCB"/>
    <w:rsid w:val="2BB24E14"/>
    <w:rsid w:val="2C0F205B"/>
    <w:rsid w:val="2C3C270F"/>
    <w:rsid w:val="2C5C50CB"/>
    <w:rsid w:val="2CBD1A16"/>
    <w:rsid w:val="2D0452C5"/>
    <w:rsid w:val="2D0A3C3C"/>
    <w:rsid w:val="2D151429"/>
    <w:rsid w:val="2D666535"/>
    <w:rsid w:val="2DF52148"/>
    <w:rsid w:val="2E0C07EB"/>
    <w:rsid w:val="2E6710DB"/>
    <w:rsid w:val="2F6224AA"/>
    <w:rsid w:val="2FBC6D80"/>
    <w:rsid w:val="2FFE62A5"/>
    <w:rsid w:val="30135D4D"/>
    <w:rsid w:val="30617D2F"/>
    <w:rsid w:val="30886980"/>
    <w:rsid w:val="308F3711"/>
    <w:rsid w:val="30943CA4"/>
    <w:rsid w:val="310C3ACC"/>
    <w:rsid w:val="31897B84"/>
    <w:rsid w:val="31957803"/>
    <w:rsid w:val="31F5611B"/>
    <w:rsid w:val="32562D4A"/>
    <w:rsid w:val="32C53DD6"/>
    <w:rsid w:val="333E41AA"/>
    <w:rsid w:val="33831033"/>
    <w:rsid w:val="33C71623"/>
    <w:rsid w:val="34114DEB"/>
    <w:rsid w:val="34134228"/>
    <w:rsid w:val="34266BB0"/>
    <w:rsid w:val="3452324D"/>
    <w:rsid w:val="34C24DAF"/>
    <w:rsid w:val="34DD2E1C"/>
    <w:rsid w:val="34E4688E"/>
    <w:rsid w:val="35557483"/>
    <w:rsid w:val="35B15611"/>
    <w:rsid w:val="35D24D74"/>
    <w:rsid w:val="373731D4"/>
    <w:rsid w:val="37405C6F"/>
    <w:rsid w:val="378A79C1"/>
    <w:rsid w:val="37FA740E"/>
    <w:rsid w:val="38226D55"/>
    <w:rsid w:val="39486415"/>
    <w:rsid w:val="39D14250"/>
    <w:rsid w:val="3A3A4BFB"/>
    <w:rsid w:val="3AAF3E5E"/>
    <w:rsid w:val="3ACE5C26"/>
    <w:rsid w:val="3AE37C4A"/>
    <w:rsid w:val="3B500FE1"/>
    <w:rsid w:val="3BBF6FA8"/>
    <w:rsid w:val="3BE66C71"/>
    <w:rsid w:val="3C33624D"/>
    <w:rsid w:val="3C9723CE"/>
    <w:rsid w:val="3D445391"/>
    <w:rsid w:val="3D773E4F"/>
    <w:rsid w:val="3D9C567B"/>
    <w:rsid w:val="3DC53489"/>
    <w:rsid w:val="3E131A14"/>
    <w:rsid w:val="3E160588"/>
    <w:rsid w:val="3E6B0D0C"/>
    <w:rsid w:val="3E83696E"/>
    <w:rsid w:val="3E9F5A03"/>
    <w:rsid w:val="3F0A6756"/>
    <w:rsid w:val="3F127E56"/>
    <w:rsid w:val="3F1B0B69"/>
    <w:rsid w:val="3F4F351F"/>
    <w:rsid w:val="3F7528E3"/>
    <w:rsid w:val="3F753F29"/>
    <w:rsid w:val="3F7E51EB"/>
    <w:rsid w:val="3F8F1074"/>
    <w:rsid w:val="3FEA4AA4"/>
    <w:rsid w:val="4041365B"/>
    <w:rsid w:val="40427F18"/>
    <w:rsid w:val="40750DF2"/>
    <w:rsid w:val="40B14C59"/>
    <w:rsid w:val="40C44381"/>
    <w:rsid w:val="419F6AF7"/>
    <w:rsid w:val="425D67F5"/>
    <w:rsid w:val="42A9707D"/>
    <w:rsid w:val="42FA0EC4"/>
    <w:rsid w:val="43990CAC"/>
    <w:rsid w:val="43B30EF0"/>
    <w:rsid w:val="43E16647"/>
    <w:rsid w:val="44057349"/>
    <w:rsid w:val="44615F04"/>
    <w:rsid w:val="44985272"/>
    <w:rsid w:val="449F58C9"/>
    <w:rsid w:val="44C31F18"/>
    <w:rsid w:val="452B250F"/>
    <w:rsid w:val="45454CFF"/>
    <w:rsid w:val="45C76779"/>
    <w:rsid w:val="46483818"/>
    <w:rsid w:val="46734704"/>
    <w:rsid w:val="47DA43B1"/>
    <w:rsid w:val="48530FDA"/>
    <w:rsid w:val="485D3804"/>
    <w:rsid w:val="48B43545"/>
    <w:rsid w:val="49297418"/>
    <w:rsid w:val="497D6228"/>
    <w:rsid w:val="49815616"/>
    <w:rsid w:val="498D1820"/>
    <w:rsid w:val="4994125D"/>
    <w:rsid w:val="49C86574"/>
    <w:rsid w:val="4A0F53FD"/>
    <w:rsid w:val="4A121484"/>
    <w:rsid w:val="4A791AB6"/>
    <w:rsid w:val="4A943DE2"/>
    <w:rsid w:val="4AF237B7"/>
    <w:rsid w:val="4B5A4B1F"/>
    <w:rsid w:val="4C3A75F4"/>
    <w:rsid w:val="4C6F64CF"/>
    <w:rsid w:val="4C803F3B"/>
    <w:rsid w:val="4CB70FEA"/>
    <w:rsid w:val="4CE546F3"/>
    <w:rsid w:val="4DC4091F"/>
    <w:rsid w:val="4DDA156C"/>
    <w:rsid w:val="4DE418E6"/>
    <w:rsid w:val="4E4116D0"/>
    <w:rsid w:val="4E591490"/>
    <w:rsid w:val="4EDC6E53"/>
    <w:rsid w:val="4EFD53ED"/>
    <w:rsid w:val="4F020CCF"/>
    <w:rsid w:val="4F1056B4"/>
    <w:rsid w:val="4F2A4A6B"/>
    <w:rsid w:val="4F875C42"/>
    <w:rsid w:val="4FFA48D0"/>
    <w:rsid w:val="50492D47"/>
    <w:rsid w:val="50B61860"/>
    <w:rsid w:val="50D37FBB"/>
    <w:rsid w:val="50E94CA8"/>
    <w:rsid w:val="51151212"/>
    <w:rsid w:val="5133361B"/>
    <w:rsid w:val="51417798"/>
    <w:rsid w:val="51A030B0"/>
    <w:rsid w:val="51B65B67"/>
    <w:rsid w:val="51C5161A"/>
    <w:rsid w:val="52A5496C"/>
    <w:rsid w:val="52E8539B"/>
    <w:rsid w:val="533708A7"/>
    <w:rsid w:val="54634739"/>
    <w:rsid w:val="549F6D48"/>
    <w:rsid w:val="55B616E2"/>
    <w:rsid w:val="55F306D2"/>
    <w:rsid w:val="56016094"/>
    <w:rsid w:val="568E10B7"/>
    <w:rsid w:val="569924BD"/>
    <w:rsid w:val="56D919A5"/>
    <w:rsid w:val="57C859FD"/>
    <w:rsid w:val="57E25277"/>
    <w:rsid w:val="580C0C87"/>
    <w:rsid w:val="583F1E03"/>
    <w:rsid w:val="584621FA"/>
    <w:rsid w:val="58525305"/>
    <w:rsid w:val="588A50DB"/>
    <w:rsid w:val="58AE4064"/>
    <w:rsid w:val="58C11A96"/>
    <w:rsid w:val="58E04101"/>
    <w:rsid w:val="58F47B9E"/>
    <w:rsid w:val="58FC2A06"/>
    <w:rsid w:val="592C61F5"/>
    <w:rsid w:val="597B7CC4"/>
    <w:rsid w:val="59B33428"/>
    <w:rsid w:val="59CD2055"/>
    <w:rsid w:val="59F7723A"/>
    <w:rsid w:val="5AEB65E0"/>
    <w:rsid w:val="5AED2431"/>
    <w:rsid w:val="5B2A201C"/>
    <w:rsid w:val="5B774F7A"/>
    <w:rsid w:val="5B8200AB"/>
    <w:rsid w:val="5C643BE6"/>
    <w:rsid w:val="5CB42D99"/>
    <w:rsid w:val="5CB9353A"/>
    <w:rsid w:val="5D017709"/>
    <w:rsid w:val="5D5D208A"/>
    <w:rsid w:val="5DAC6469"/>
    <w:rsid w:val="5EB60E7B"/>
    <w:rsid w:val="5EBF2960"/>
    <w:rsid w:val="5F881D98"/>
    <w:rsid w:val="5FBC1FD5"/>
    <w:rsid w:val="5FBD5A45"/>
    <w:rsid w:val="5FC07433"/>
    <w:rsid w:val="5FCB2F39"/>
    <w:rsid w:val="5FE355E4"/>
    <w:rsid w:val="602738E6"/>
    <w:rsid w:val="60341D96"/>
    <w:rsid w:val="604B4F6C"/>
    <w:rsid w:val="60840F8C"/>
    <w:rsid w:val="60A70A5F"/>
    <w:rsid w:val="61781AF4"/>
    <w:rsid w:val="62384DE1"/>
    <w:rsid w:val="62476311"/>
    <w:rsid w:val="624B0CC9"/>
    <w:rsid w:val="63247EB8"/>
    <w:rsid w:val="6389126D"/>
    <w:rsid w:val="65F524EE"/>
    <w:rsid w:val="65FF691C"/>
    <w:rsid w:val="661E0646"/>
    <w:rsid w:val="66272C0A"/>
    <w:rsid w:val="66B07E40"/>
    <w:rsid w:val="66F34854"/>
    <w:rsid w:val="66F70A2F"/>
    <w:rsid w:val="674C6374"/>
    <w:rsid w:val="6810494D"/>
    <w:rsid w:val="68353330"/>
    <w:rsid w:val="683A79C0"/>
    <w:rsid w:val="68473CE9"/>
    <w:rsid w:val="688374DC"/>
    <w:rsid w:val="688B3E24"/>
    <w:rsid w:val="68C75130"/>
    <w:rsid w:val="68CB50D3"/>
    <w:rsid w:val="691377C6"/>
    <w:rsid w:val="69B1628E"/>
    <w:rsid w:val="69F73B46"/>
    <w:rsid w:val="69FB4E23"/>
    <w:rsid w:val="6AF96BA7"/>
    <w:rsid w:val="6B414228"/>
    <w:rsid w:val="6B465567"/>
    <w:rsid w:val="6BB05545"/>
    <w:rsid w:val="6BC628B1"/>
    <w:rsid w:val="6C154895"/>
    <w:rsid w:val="6C1E79E6"/>
    <w:rsid w:val="6C6C7F88"/>
    <w:rsid w:val="6CB931AF"/>
    <w:rsid w:val="6CCC766E"/>
    <w:rsid w:val="6D01461A"/>
    <w:rsid w:val="6D2D59A5"/>
    <w:rsid w:val="6D2F371B"/>
    <w:rsid w:val="6DE12097"/>
    <w:rsid w:val="6DF11B5E"/>
    <w:rsid w:val="6E0C4870"/>
    <w:rsid w:val="6E4D0AC2"/>
    <w:rsid w:val="6E780F2C"/>
    <w:rsid w:val="6E7B1BB7"/>
    <w:rsid w:val="6E865704"/>
    <w:rsid w:val="6ECD01D6"/>
    <w:rsid w:val="6F0D4319"/>
    <w:rsid w:val="6F4F2ED9"/>
    <w:rsid w:val="6FBA7014"/>
    <w:rsid w:val="70CB554A"/>
    <w:rsid w:val="71381DFE"/>
    <w:rsid w:val="71572162"/>
    <w:rsid w:val="715808E3"/>
    <w:rsid w:val="71B65794"/>
    <w:rsid w:val="72621F7C"/>
    <w:rsid w:val="7264018B"/>
    <w:rsid w:val="7289264E"/>
    <w:rsid w:val="729F020E"/>
    <w:rsid w:val="72FA0595"/>
    <w:rsid w:val="73103788"/>
    <w:rsid w:val="737E3D37"/>
    <w:rsid w:val="73B43D0D"/>
    <w:rsid w:val="73EA747F"/>
    <w:rsid w:val="742D6386"/>
    <w:rsid w:val="74641DB1"/>
    <w:rsid w:val="7468704C"/>
    <w:rsid w:val="74771D5D"/>
    <w:rsid w:val="74FC46F5"/>
    <w:rsid w:val="75184B22"/>
    <w:rsid w:val="755A47C3"/>
    <w:rsid w:val="75F85F7B"/>
    <w:rsid w:val="76152490"/>
    <w:rsid w:val="76167AAD"/>
    <w:rsid w:val="765E4666"/>
    <w:rsid w:val="766D1A58"/>
    <w:rsid w:val="769574C4"/>
    <w:rsid w:val="769864CF"/>
    <w:rsid w:val="76C66601"/>
    <w:rsid w:val="76F2138F"/>
    <w:rsid w:val="77453191"/>
    <w:rsid w:val="77475A77"/>
    <w:rsid w:val="77AB17CE"/>
    <w:rsid w:val="77F2519F"/>
    <w:rsid w:val="78133E71"/>
    <w:rsid w:val="7831244A"/>
    <w:rsid w:val="786A7FAF"/>
    <w:rsid w:val="7881151F"/>
    <w:rsid w:val="78AE6C40"/>
    <w:rsid w:val="796967A7"/>
    <w:rsid w:val="79951BA7"/>
    <w:rsid w:val="79FE7317"/>
    <w:rsid w:val="7A0538B9"/>
    <w:rsid w:val="7C1D274C"/>
    <w:rsid w:val="7C6437A7"/>
    <w:rsid w:val="7C6B0216"/>
    <w:rsid w:val="7C715924"/>
    <w:rsid w:val="7CF95165"/>
    <w:rsid w:val="7D1478E9"/>
    <w:rsid w:val="7D4A296D"/>
    <w:rsid w:val="7DBF1BFD"/>
    <w:rsid w:val="7DD416D9"/>
    <w:rsid w:val="7E1A5824"/>
    <w:rsid w:val="7EA05300"/>
    <w:rsid w:val="7EEB028D"/>
    <w:rsid w:val="7F6B0593"/>
    <w:rsid w:val="7F81704F"/>
    <w:rsid w:val="7FBA41F7"/>
    <w:rsid w:val="7FEB3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3A108D"/>
  <w15:docId w15:val="{436A6945-32EC-4DB0-A3B5-203C9A46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587" w:lineRule="exact"/>
      <w:jc w:val="both"/>
    </w:pPr>
    <w:rPr>
      <w:rFonts w:ascii="方正仿宋_GBK" w:eastAsia="方正仿宋_GBK" w:hAnsiTheme="minorHAnsi" w:cstheme="minorBidi"/>
      <w:kern w:val="2"/>
      <w:sz w:val="32"/>
      <w:szCs w:val="32"/>
    </w:rPr>
  </w:style>
  <w:style w:type="paragraph" w:styleId="1">
    <w:name w:val="heading 1"/>
    <w:basedOn w:val="a"/>
    <w:next w:val="a"/>
    <w:link w:val="10"/>
    <w:uiPriority w:val="9"/>
    <w:qFormat/>
    <w:pPr>
      <w:keepNext/>
      <w:keepLines/>
      <w:spacing w:before="340" w:after="330" w:line="578" w:lineRule="atLeast"/>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tLeast"/>
      <w:outlineLvl w:val="1"/>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3">
    <w:name w:val="toc 3"/>
    <w:basedOn w:val="a"/>
    <w:next w:val="a"/>
    <w:uiPriority w:val="39"/>
    <w:semiHidden/>
    <w:unhideWhenUsed/>
    <w:qFormat/>
    <w:pPr>
      <w:spacing w:after="100" w:line="276" w:lineRule="auto"/>
      <w:ind w:left="440"/>
      <w:jc w:val="left"/>
    </w:pPr>
    <w:rPr>
      <w:rFonts w:asciiTheme="minorHAnsi" w:eastAsiaTheme="minorEastAsia"/>
      <w:kern w:val="0"/>
      <w:sz w:val="22"/>
      <w:szCs w:val="22"/>
    </w:rPr>
  </w:style>
  <w:style w:type="paragraph" w:styleId="a5">
    <w:name w:val="endnote text"/>
    <w:basedOn w:val="a"/>
    <w:link w:val="a6"/>
    <w:uiPriority w:val="99"/>
    <w:semiHidden/>
    <w:unhideWhenUsed/>
    <w:qFormat/>
    <w:pPr>
      <w:snapToGrid w:val="0"/>
      <w:jc w:val="left"/>
    </w:pPr>
  </w:style>
  <w:style w:type="paragraph" w:styleId="a7">
    <w:name w:val="Balloon Text"/>
    <w:basedOn w:val="a"/>
    <w:link w:val="a8"/>
    <w:uiPriority w:val="99"/>
    <w:semiHidden/>
    <w:unhideWhenUsed/>
    <w:qFormat/>
    <w:pPr>
      <w:spacing w:line="240" w:lineRule="auto"/>
    </w:pPr>
    <w:rPr>
      <w:sz w:val="18"/>
      <w:szCs w:val="18"/>
    </w:rPr>
  </w:style>
  <w:style w:type="paragraph" w:styleId="a9">
    <w:name w:val="footer"/>
    <w:basedOn w:val="a"/>
    <w:link w:val="aa"/>
    <w:uiPriority w:val="99"/>
    <w:unhideWhenUsed/>
    <w:qFormat/>
    <w:pPr>
      <w:tabs>
        <w:tab w:val="center" w:pos="4153"/>
        <w:tab w:val="right" w:pos="8306"/>
      </w:tabs>
      <w:snapToGrid w:val="0"/>
      <w:spacing w:line="240" w:lineRule="atLeast"/>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11">
    <w:name w:val="toc 1"/>
    <w:basedOn w:val="a"/>
    <w:next w:val="a"/>
    <w:uiPriority w:val="39"/>
    <w:unhideWhenUsed/>
    <w:qFormat/>
    <w:pPr>
      <w:spacing w:after="100" w:line="276" w:lineRule="auto"/>
      <w:jc w:val="left"/>
    </w:pPr>
    <w:rPr>
      <w:rFonts w:asciiTheme="minorHAnsi" w:eastAsiaTheme="minorEastAsia"/>
      <w:kern w:val="0"/>
      <w:sz w:val="22"/>
      <w:szCs w:val="22"/>
    </w:rPr>
  </w:style>
  <w:style w:type="paragraph" w:styleId="21">
    <w:name w:val="toc 2"/>
    <w:basedOn w:val="a"/>
    <w:next w:val="a"/>
    <w:uiPriority w:val="39"/>
    <w:unhideWhenUsed/>
    <w:qFormat/>
    <w:pPr>
      <w:spacing w:after="100" w:line="276" w:lineRule="auto"/>
      <w:ind w:left="220"/>
      <w:jc w:val="left"/>
    </w:pPr>
    <w:rPr>
      <w:rFonts w:asciiTheme="minorHAnsi" w:eastAsiaTheme="minorEastAsia"/>
      <w:kern w:val="0"/>
      <w:sz w:val="22"/>
      <w:szCs w:val="22"/>
    </w:rPr>
  </w:style>
  <w:style w:type="paragraph" w:styleId="ad">
    <w:name w:val="Normal (Web)"/>
    <w:basedOn w:val="a"/>
    <w:uiPriority w:val="99"/>
    <w:unhideWhenUsed/>
    <w:qFormat/>
    <w:pPr>
      <w:spacing w:before="100" w:beforeAutospacing="1" w:after="100" w:afterAutospacing="1" w:line="240" w:lineRule="auto"/>
      <w:jc w:val="left"/>
    </w:pPr>
    <w:rPr>
      <w:rFonts w:ascii="宋体" w:eastAsia="宋体" w:hAnsi="宋体" w:cs="宋体"/>
      <w:kern w:val="0"/>
      <w:sz w:val="24"/>
      <w:szCs w:val="24"/>
    </w:rPr>
  </w:style>
  <w:style w:type="paragraph" w:styleId="ae">
    <w:name w:val="annotation subject"/>
    <w:basedOn w:val="a3"/>
    <w:next w:val="a3"/>
    <w:link w:val="af"/>
    <w:uiPriority w:val="99"/>
    <w:semiHidden/>
    <w:unhideWhenUsed/>
    <w:qFormat/>
    <w:rPr>
      <w:b/>
      <w:bCs/>
    </w:rPr>
  </w:style>
  <w:style w:type="character" w:styleId="af0">
    <w:name w:val="Strong"/>
    <w:basedOn w:val="a0"/>
    <w:qFormat/>
    <w:rPr>
      <w:b/>
    </w:rPr>
  </w:style>
  <w:style w:type="character" w:styleId="af1">
    <w:name w:val="endnote reference"/>
    <w:basedOn w:val="a0"/>
    <w:uiPriority w:val="99"/>
    <w:semiHidden/>
    <w:unhideWhenUsed/>
    <w:qFormat/>
    <w:rPr>
      <w:vertAlign w:val="superscript"/>
    </w:rPr>
  </w:style>
  <w:style w:type="character" w:styleId="af2">
    <w:name w:val="Hyperlink"/>
    <w:basedOn w:val="a0"/>
    <w:uiPriority w:val="99"/>
    <w:unhideWhenUsed/>
    <w:qFormat/>
    <w:rPr>
      <w:color w:val="0000FF" w:themeColor="hyperlink"/>
      <w:u w:val="single"/>
    </w:rPr>
  </w:style>
  <w:style w:type="character" w:styleId="af3">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styleId="af4">
    <w:name w:val="List Paragraph"/>
    <w:basedOn w:val="a"/>
    <w:uiPriority w:val="99"/>
    <w:qFormat/>
    <w:pPr>
      <w:ind w:firstLineChars="200" w:firstLine="420"/>
    </w:pPr>
  </w:style>
  <w:style w:type="character" w:customStyle="1" w:styleId="a4">
    <w:name w:val="批注文字 字符"/>
    <w:basedOn w:val="a0"/>
    <w:link w:val="a3"/>
    <w:uiPriority w:val="99"/>
    <w:qFormat/>
  </w:style>
  <w:style w:type="character" w:customStyle="1" w:styleId="a8">
    <w:name w:val="批注框文本 字符"/>
    <w:basedOn w:val="a0"/>
    <w:link w:val="a7"/>
    <w:uiPriority w:val="99"/>
    <w:semiHidden/>
    <w:qFormat/>
    <w:rPr>
      <w:sz w:val="18"/>
      <w:szCs w:val="18"/>
    </w:rPr>
  </w:style>
  <w:style w:type="character" w:customStyle="1" w:styleId="af">
    <w:name w:val="批注主题 字符"/>
    <w:basedOn w:val="a4"/>
    <w:link w:val="ae"/>
    <w:uiPriority w:val="99"/>
    <w:semiHidden/>
    <w:qFormat/>
    <w:rPr>
      <w:b/>
      <w:bCs/>
    </w:rPr>
  </w:style>
  <w:style w:type="paragraph" w:customStyle="1" w:styleId="22">
    <w:name w:val="列表段落2"/>
    <w:basedOn w:val="a"/>
    <w:uiPriority w:val="34"/>
    <w:qFormat/>
    <w:pPr>
      <w:widowControl w:val="0"/>
      <w:spacing w:line="240" w:lineRule="auto"/>
      <w:ind w:firstLineChars="200" w:firstLine="420"/>
    </w:pPr>
    <w:rPr>
      <w:rFonts w:ascii="Times New Roman" w:eastAsia="宋体" w:hAnsi="Times New Roman" w:cs="Times New Roman"/>
      <w:sz w:val="21"/>
      <w:szCs w:val="24"/>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rPr>
  </w:style>
  <w:style w:type="character" w:customStyle="1" w:styleId="a6">
    <w:name w:val="尾注文本 字符"/>
    <w:basedOn w:val="a0"/>
    <w:link w:val="a5"/>
    <w:uiPriority w:val="99"/>
    <w:semiHidden/>
    <w:qFormat/>
  </w:style>
  <w:style w:type="paragraph" w:customStyle="1" w:styleId="TOC1">
    <w:name w:val="TOC 标题1"/>
    <w:basedOn w:val="1"/>
    <w:next w:val="a"/>
    <w:uiPriority w:val="39"/>
    <w:unhideWhenUsed/>
    <w:qFormat/>
    <w:p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2">
    <w:name w:val="修订1"/>
    <w:hidden/>
    <w:uiPriority w:val="99"/>
    <w:semiHidden/>
    <w:qFormat/>
    <w:rPr>
      <w:rFonts w:ascii="方正仿宋_GBK" w:eastAsia="方正仿宋_GBK" w:hAnsiTheme="minorHAnsi" w:cstheme="minorBidi"/>
      <w:kern w:val="2"/>
      <w:sz w:val="32"/>
      <w:szCs w:val="32"/>
    </w:rPr>
  </w:style>
  <w:style w:type="paragraph" w:customStyle="1" w:styleId="af5">
    <w:name w:val="列表段落"/>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1A9FFA-B8E6-41D2-B52F-4901CEFFE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21</Pages>
  <Words>1198</Words>
  <Characters>6831</Characters>
  <Application>Microsoft Office Word</Application>
  <DocSecurity>0</DocSecurity>
  <Lines>56</Lines>
  <Paragraphs>16</Paragraphs>
  <ScaleCrop>false</ScaleCrop>
  <Company>信息中心</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JSIC</cp:lastModifiedBy>
  <cp:revision>39</cp:revision>
  <cp:lastPrinted>2021-01-13T05:37:00Z</cp:lastPrinted>
  <dcterms:created xsi:type="dcterms:W3CDTF">2021-01-05T06:25:00Z</dcterms:created>
  <dcterms:modified xsi:type="dcterms:W3CDTF">2021-01-13T07:32:00Z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